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BAAC0" w14:textId="51D7A57D" w:rsidR="006702FF" w:rsidRPr="000109BA" w:rsidRDefault="006702FF">
      <w:pPr>
        <w:rPr>
          <w:b/>
          <w:bCs/>
          <w:sz w:val="22"/>
          <w:szCs w:val="22"/>
          <w:u w:val="single"/>
        </w:rPr>
      </w:pPr>
      <w:r w:rsidRPr="000109BA">
        <w:rPr>
          <w:rFonts w:cstheme="minorHAnsi"/>
          <w:b/>
          <w:bCs/>
          <w:noProof/>
          <w:sz w:val="32"/>
          <w:szCs w:val="32"/>
          <w:u w:val="single"/>
          <w:lang w:eastAsia="en-GB"/>
        </w:rPr>
        <w:drawing>
          <wp:anchor distT="0" distB="0" distL="114300" distR="114300" simplePos="0" relativeHeight="251659264" behindDoc="0" locked="0" layoutInCell="1" allowOverlap="1" wp14:anchorId="3B5C1517" wp14:editId="6CD225F2">
            <wp:simplePos x="0" y="0"/>
            <wp:positionH relativeFrom="column">
              <wp:posOffset>3714750</wp:posOffset>
            </wp:positionH>
            <wp:positionV relativeFrom="paragraph">
              <wp:posOffset>-906236</wp:posOffset>
            </wp:positionV>
            <wp:extent cx="3341370" cy="809296"/>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b="35789"/>
                    <a:stretch/>
                  </pic:blipFill>
                  <pic:spPr bwMode="auto">
                    <a:xfrm>
                      <a:off x="0" y="0"/>
                      <a:ext cx="3341370" cy="8092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09BA">
        <w:rPr>
          <w:b/>
          <w:bCs/>
          <w:sz w:val="22"/>
          <w:szCs w:val="22"/>
          <w:u w:val="single"/>
        </w:rPr>
        <w:t>IOCN MEMBERSHIP POLICY</w:t>
      </w:r>
    </w:p>
    <w:p w14:paraId="58F49EF9" w14:textId="3B83AC3F" w:rsidR="006702FF" w:rsidRDefault="006702FF">
      <w:pPr>
        <w:rPr>
          <w:b/>
          <w:bCs/>
          <w:sz w:val="22"/>
          <w:szCs w:val="22"/>
        </w:rPr>
      </w:pPr>
    </w:p>
    <w:p w14:paraId="3EDC2594" w14:textId="08337E75" w:rsidR="006702FF" w:rsidRPr="0008353D" w:rsidRDefault="006702FF" w:rsidP="006702FF">
      <w:pPr>
        <w:rPr>
          <w:rFonts w:eastAsia="Times New Roman" w:cstheme="minorHAnsi"/>
          <w:b/>
          <w:bCs/>
          <w:sz w:val="22"/>
          <w:szCs w:val="22"/>
          <w:lang w:eastAsia="en-GB"/>
        </w:rPr>
      </w:pPr>
      <w:r w:rsidRPr="0008353D">
        <w:rPr>
          <w:rFonts w:eastAsia="Times New Roman" w:cstheme="minorHAnsi"/>
          <w:b/>
          <w:bCs/>
          <w:sz w:val="22"/>
          <w:szCs w:val="22"/>
          <w:lang w:eastAsia="en-GB"/>
        </w:rPr>
        <w:t>Introduction:</w:t>
      </w:r>
    </w:p>
    <w:p w14:paraId="3A86FF95" w14:textId="6807CFFE" w:rsidR="006702FF" w:rsidRPr="0008353D" w:rsidRDefault="006702FF" w:rsidP="006702FF">
      <w:pPr>
        <w:rPr>
          <w:rFonts w:eastAsia="Times New Roman" w:cstheme="minorHAnsi"/>
          <w:sz w:val="22"/>
          <w:szCs w:val="22"/>
          <w:lang w:eastAsia="en-GB"/>
        </w:rPr>
      </w:pPr>
    </w:p>
    <w:p w14:paraId="09931EA1" w14:textId="1DD13D97" w:rsidR="00FD5815" w:rsidRPr="0008353D" w:rsidRDefault="006702FF" w:rsidP="006702FF">
      <w:pPr>
        <w:rPr>
          <w:rFonts w:eastAsia="Times New Roman" w:cstheme="minorHAnsi"/>
          <w:sz w:val="22"/>
          <w:szCs w:val="22"/>
          <w:lang w:eastAsia="en-GB"/>
        </w:rPr>
      </w:pPr>
      <w:r w:rsidRPr="0008353D">
        <w:rPr>
          <w:rFonts w:eastAsia="Times New Roman" w:cstheme="minorHAnsi"/>
          <w:sz w:val="22"/>
          <w:szCs w:val="22"/>
          <w:lang w:eastAsia="en-GB"/>
        </w:rPr>
        <w:t>This policy clarifies the membership subtypes of the IOCN</w:t>
      </w:r>
      <w:r w:rsidR="00665281" w:rsidRPr="0008353D">
        <w:rPr>
          <w:rFonts w:eastAsia="Times New Roman" w:cstheme="minorHAnsi"/>
          <w:sz w:val="22"/>
          <w:szCs w:val="22"/>
          <w:lang w:eastAsia="en-GB"/>
        </w:rPr>
        <w:t>.</w:t>
      </w:r>
      <w:r w:rsidRPr="0008353D">
        <w:rPr>
          <w:rFonts w:eastAsia="Times New Roman" w:cstheme="minorHAnsi"/>
          <w:sz w:val="22"/>
          <w:szCs w:val="22"/>
          <w:lang w:eastAsia="en-GB"/>
        </w:rPr>
        <w:t xml:space="preserve"> The Immuno-Oncology Clinical Network has a two-tier form of membership; voting members and associate (non- voting) members.</w:t>
      </w:r>
    </w:p>
    <w:p w14:paraId="43A579D6" w14:textId="77777777" w:rsidR="000109BA" w:rsidRPr="0008353D" w:rsidRDefault="000109BA" w:rsidP="006702FF">
      <w:pPr>
        <w:rPr>
          <w:rFonts w:eastAsia="Times New Roman" w:cstheme="minorHAnsi"/>
          <w:b/>
          <w:bCs/>
          <w:sz w:val="22"/>
          <w:szCs w:val="22"/>
          <w:u w:val="single"/>
          <w:lang w:eastAsia="en-GB"/>
        </w:rPr>
      </w:pPr>
    </w:p>
    <w:p w14:paraId="32109764" w14:textId="77777777" w:rsidR="000109BA" w:rsidRPr="0008353D" w:rsidRDefault="000109BA" w:rsidP="006702FF">
      <w:pPr>
        <w:rPr>
          <w:rFonts w:eastAsia="Times New Roman" w:cstheme="minorHAnsi"/>
          <w:b/>
          <w:bCs/>
          <w:sz w:val="22"/>
          <w:szCs w:val="22"/>
          <w:u w:val="single"/>
          <w:lang w:eastAsia="en-GB"/>
        </w:rPr>
      </w:pPr>
    </w:p>
    <w:p w14:paraId="5B2A1EFE" w14:textId="41077FD1" w:rsidR="006702FF" w:rsidRPr="0008353D" w:rsidRDefault="008C383D" w:rsidP="006702FF">
      <w:pPr>
        <w:rPr>
          <w:rFonts w:eastAsia="Times New Roman" w:cstheme="minorHAnsi"/>
          <w:b/>
          <w:bCs/>
          <w:sz w:val="22"/>
          <w:szCs w:val="22"/>
          <w:u w:val="single"/>
          <w:lang w:eastAsia="en-GB"/>
        </w:rPr>
      </w:pPr>
      <w:r>
        <w:rPr>
          <w:rFonts w:eastAsia="Times New Roman" w:cstheme="minorHAnsi"/>
          <w:b/>
          <w:bCs/>
          <w:sz w:val="22"/>
          <w:szCs w:val="22"/>
          <w:u w:val="single"/>
          <w:lang w:eastAsia="en-GB"/>
        </w:rPr>
        <w:t>Voting membership</w:t>
      </w:r>
    </w:p>
    <w:p w14:paraId="0B328749" w14:textId="1A696202" w:rsidR="006702FF" w:rsidRPr="0008353D" w:rsidRDefault="006702FF" w:rsidP="006702FF">
      <w:pPr>
        <w:rPr>
          <w:rFonts w:eastAsia="Times New Roman" w:cstheme="minorHAnsi"/>
          <w:sz w:val="22"/>
          <w:szCs w:val="22"/>
          <w:lang w:eastAsia="en-GB"/>
        </w:rPr>
      </w:pPr>
    </w:p>
    <w:p w14:paraId="6ECB5D6A" w14:textId="77777777" w:rsidR="000109BA" w:rsidRPr="0008353D" w:rsidRDefault="00E879B6" w:rsidP="00E879B6">
      <w:pPr>
        <w:rPr>
          <w:rFonts w:eastAsia="Times New Roman" w:cstheme="minorHAnsi"/>
          <w:sz w:val="22"/>
          <w:szCs w:val="22"/>
          <w:lang w:eastAsia="en-GB"/>
        </w:rPr>
      </w:pPr>
      <w:r w:rsidRPr="0008353D">
        <w:rPr>
          <w:rFonts w:eastAsia="Times New Roman" w:cstheme="minorHAnsi"/>
          <w:sz w:val="22"/>
          <w:szCs w:val="22"/>
          <w:lang w:eastAsia="en-GB"/>
        </w:rPr>
        <w:t xml:space="preserve">Voting members can participate in the IOCN committee and general meetings. They are also entitled to vote on amending the Charity’s </w:t>
      </w:r>
      <w:r w:rsidR="000109BA" w:rsidRPr="0008353D">
        <w:rPr>
          <w:rFonts w:eastAsia="Times New Roman" w:cstheme="minorHAnsi"/>
          <w:sz w:val="22"/>
          <w:szCs w:val="22"/>
          <w:lang w:eastAsia="en-GB"/>
        </w:rPr>
        <w:t>constitution</w:t>
      </w:r>
      <w:r w:rsidRPr="0008353D">
        <w:rPr>
          <w:rFonts w:eastAsia="Times New Roman" w:cstheme="minorHAnsi"/>
          <w:sz w:val="22"/>
          <w:szCs w:val="22"/>
          <w:lang w:eastAsia="en-GB"/>
        </w:rPr>
        <w:t xml:space="preserve"> as well as the amalgamation or dissolution of the charity.</w:t>
      </w:r>
    </w:p>
    <w:p w14:paraId="3DFB0B51" w14:textId="77777777" w:rsidR="000109BA" w:rsidRPr="0008353D" w:rsidRDefault="000109BA" w:rsidP="00E879B6">
      <w:pPr>
        <w:rPr>
          <w:rFonts w:eastAsia="Times New Roman" w:cstheme="minorHAnsi"/>
          <w:sz w:val="22"/>
          <w:szCs w:val="22"/>
          <w:lang w:eastAsia="en-GB"/>
        </w:rPr>
      </w:pPr>
    </w:p>
    <w:p w14:paraId="46FD7268" w14:textId="2BF29768" w:rsidR="000109BA" w:rsidRPr="0008353D" w:rsidRDefault="000109BA" w:rsidP="006702FF">
      <w:pPr>
        <w:rPr>
          <w:rFonts w:eastAsia="Times New Roman" w:cstheme="minorHAnsi"/>
          <w:sz w:val="22"/>
          <w:szCs w:val="22"/>
          <w:lang w:eastAsia="en-GB"/>
        </w:rPr>
      </w:pPr>
      <w:r w:rsidRPr="0008353D">
        <w:rPr>
          <w:rFonts w:eastAsia="Times New Roman" w:cstheme="minorHAnsi"/>
          <w:b/>
          <w:bCs/>
          <w:sz w:val="22"/>
          <w:szCs w:val="22"/>
          <w:lang w:eastAsia="en-GB"/>
        </w:rPr>
        <w:t>Eligibility of voting members</w:t>
      </w:r>
      <w:r w:rsidR="008C383D" w:rsidRPr="0008353D">
        <w:rPr>
          <w:rFonts w:eastAsia="Times New Roman" w:cstheme="minorHAnsi"/>
          <w:b/>
          <w:bCs/>
          <w:sz w:val="22"/>
          <w:szCs w:val="22"/>
          <w:lang w:eastAsia="en-GB"/>
        </w:rPr>
        <w:t xml:space="preserve">: </w:t>
      </w:r>
      <w:r w:rsidR="006702FF" w:rsidRPr="0008353D">
        <w:rPr>
          <w:rFonts w:eastAsia="Times New Roman" w:cstheme="minorHAnsi"/>
          <w:sz w:val="22"/>
          <w:szCs w:val="22"/>
          <w:lang w:eastAsia="en-GB"/>
        </w:rPr>
        <w:br/>
        <w:t xml:space="preserve">Membership of the </w:t>
      </w:r>
      <w:r w:rsidRPr="0008353D">
        <w:rPr>
          <w:rFonts w:eastAsia="Times New Roman" w:cstheme="minorHAnsi"/>
          <w:sz w:val="22"/>
          <w:szCs w:val="22"/>
          <w:lang w:eastAsia="en-GB"/>
        </w:rPr>
        <w:t xml:space="preserve">IOCN </w:t>
      </w:r>
      <w:r w:rsidR="006702FF" w:rsidRPr="0008353D">
        <w:rPr>
          <w:rFonts w:eastAsia="Times New Roman" w:cstheme="minorHAnsi"/>
          <w:sz w:val="22"/>
          <w:szCs w:val="22"/>
          <w:lang w:eastAsia="en-GB"/>
        </w:rPr>
        <w:t>is open to:</w:t>
      </w:r>
      <w:r w:rsidR="006702FF" w:rsidRPr="0008353D">
        <w:rPr>
          <w:rFonts w:eastAsia="Times New Roman" w:cstheme="minorHAnsi"/>
          <w:sz w:val="22"/>
          <w:szCs w:val="22"/>
          <w:lang w:eastAsia="en-GB"/>
        </w:rPr>
        <w:br/>
      </w:r>
    </w:p>
    <w:p w14:paraId="55B09059" w14:textId="77777777" w:rsidR="000109BA" w:rsidRPr="0008353D" w:rsidRDefault="006702FF" w:rsidP="000109BA">
      <w:pPr>
        <w:pStyle w:val="ListParagraph"/>
        <w:numPr>
          <w:ilvl w:val="0"/>
          <w:numId w:val="2"/>
        </w:numPr>
        <w:rPr>
          <w:rFonts w:eastAsia="Times New Roman" w:cstheme="minorHAnsi"/>
          <w:sz w:val="22"/>
          <w:szCs w:val="22"/>
          <w:lang w:eastAsia="en-GB"/>
        </w:rPr>
      </w:pPr>
      <w:r w:rsidRPr="0008353D">
        <w:rPr>
          <w:rFonts w:eastAsia="Times New Roman" w:cstheme="minorHAnsi"/>
          <w:sz w:val="22"/>
          <w:szCs w:val="22"/>
          <w:lang w:eastAsia="en-GB"/>
        </w:rPr>
        <w:t>Any healthcare professional or professional (registered with a regulatory body) over the</w:t>
      </w:r>
      <w:r w:rsidRPr="0008353D">
        <w:rPr>
          <w:rFonts w:eastAsia="Times New Roman" w:cstheme="minorHAnsi"/>
          <w:sz w:val="22"/>
          <w:szCs w:val="22"/>
          <w:lang w:eastAsia="en-GB"/>
        </w:rPr>
        <w:br/>
        <w:t>age of 18 years old involved in delivering and supporting patients who are receiving</w:t>
      </w:r>
      <w:r w:rsidRPr="0008353D">
        <w:rPr>
          <w:rFonts w:eastAsia="Times New Roman" w:cstheme="minorHAnsi"/>
          <w:sz w:val="22"/>
          <w:szCs w:val="22"/>
          <w:lang w:eastAsia="en-GB"/>
        </w:rPr>
        <w:br/>
        <w:t>immuno-oncology treatments and</w:t>
      </w:r>
    </w:p>
    <w:p w14:paraId="5BEC89D1" w14:textId="71382297" w:rsidR="000109BA" w:rsidRPr="0008353D" w:rsidRDefault="006702FF" w:rsidP="000109BA">
      <w:pPr>
        <w:pStyle w:val="ListParagraph"/>
        <w:numPr>
          <w:ilvl w:val="0"/>
          <w:numId w:val="2"/>
        </w:numPr>
        <w:rPr>
          <w:rFonts w:eastAsia="Times New Roman" w:cstheme="minorHAnsi"/>
          <w:sz w:val="22"/>
          <w:szCs w:val="22"/>
          <w:lang w:eastAsia="en-GB"/>
        </w:rPr>
      </w:pPr>
      <w:r w:rsidRPr="0008353D">
        <w:rPr>
          <w:rFonts w:eastAsia="Times New Roman" w:cstheme="minorHAnsi"/>
          <w:sz w:val="22"/>
          <w:szCs w:val="22"/>
          <w:lang w:eastAsia="en-GB"/>
        </w:rPr>
        <w:t xml:space="preserve">Supports the aims and objects of the </w:t>
      </w:r>
      <w:r w:rsidR="000109BA"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and is willing to contribute to decision makin</w:t>
      </w:r>
      <w:r w:rsidR="000109BA" w:rsidRPr="0008353D">
        <w:rPr>
          <w:rFonts w:eastAsia="Times New Roman" w:cstheme="minorHAnsi"/>
          <w:sz w:val="22"/>
          <w:szCs w:val="22"/>
          <w:lang w:eastAsia="en-GB"/>
        </w:rPr>
        <w:t xml:space="preserve">g </w:t>
      </w:r>
      <w:r w:rsidRPr="0008353D">
        <w:rPr>
          <w:rFonts w:eastAsia="Times New Roman" w:cstheme="minorHAnsi"/>
          <w:sz w:val="22"/>
          <w:szCs w:val="22"/>
          <w:lang w:eastAsia="en-GB"/>
        </w:rPr>
        <w:t xml:space="preserve">within the </w:t>
      </w:r>
      <w:r w:rsidR="000109BA"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and</w:t>
      </w:r>
    </w:p>
    <w:p w14:paraId="71DFE8F4" w14:textId="1134A102" w:rsidR="000109BA" w:rsidRPr="0008353D" w:rsidRDefault="006702FF" w:rsidP="000109BA">
      <w:pPr>
        <w:pStyle w:val="ListParagraph"/>
        <w:numPr>
          <w:ilvl w:val="0"/>
          <w:numId w:val="2"/>
        </w:numPr>
        <w:rPr>
          <w:rFonts w:eastAsia="Times New Roman" w:cstheme="minorHAnsi"/>
          <w:sz w:val="22"/>
          <w:szCs w:val="22"/>
          <w:lang w:eastAsia="en-GB"/>
        </w:rPr>
      </w:pPr>
      <w:r w:rsidRPr="0008353D">
        <w:rPr>
          <w:rFonts w:eastAsia="Times New Roman" w:cstheme="minorHAnsi"/>
          <w:sz w:val="22"/>
          <w:szCs w:val="22"/>
          <w:lang w:eastAsia="en-GB"/>
        </w:rPr>
        <w:t>Is invited by board of trustees or is the chair or an appointed member of a sub-interest</w:t>
      </w:r>
      <w:r w:rsidRPr="0008353D">
        <w:rPr>
          <w:rFonts w:eastAsia="Times New Roman" w:cstheme="minorHAnsi"/>
          <w:sz w:val="22"/>
          <w:szCs w:val="22"/>
          <w:lang w:eastAsia="en-GB"/>
        </w:rPr>
        <w:br/>
        <w:t xml:space="preserve">group of the </w:t>
      </w:r>
      <w:r w:rsidR="000109BA" w:rsidRPr="0008353D">
        <w:rPr>
          <w:rFonts w:eastAsia="Times New Roman" w:cstheme="minorHAnsi"/>
          <w:sz w:val="22"/>
          <w:szCs w:val="22"/>
          <w:lang w:eastAsia="en-GB"/>
        </w:rPr>
        <w:t>IOCN</w:t>
      </w:r>
    </w:p>
    <w:p w14:paraId="0410D61B" w14:textId="77777777" w:rsidR="000109BA" w:rsidRPr="0008353D" w:rsidRDefault="000109BA" w:rsidP="006702FF">
      <w:pPr>
        <w:rPr>
          <w:rFonts w:eastAsia="Times New Roman" w:cstheme="minorHAnsi"/>
          <w:b/>
          <w:bCs/>
          <w:sz w:val="22"/>
          <w:szCs w:val="22"/>
          <w:lang w:eastAsia="en-GB"/>
        </w:rPr>
      </w:pPr>
    </w:p>
    <w:p w14:paraId="35ABEBF8" w14:textId="77777777" w:rsidR="000109BA" w:rsidRPr="0008353D" w:rsidRDefault="000109BA" w:rsidP="006702FF">
      <w:pPr>
        <w:rPr>
          <w:rFonts w:eastAsia="Times New Roman" w:cstheme="minorHAnsi"/>
          <w:b/>
          <w:bCs/>
          <w:sz w:val="22"/>
          <w:szCs w:val="22"/>
          <w:lang w:eastAsia="en-GB"/>
        </w:rPr>
      </w:pPr>
    </w:p>
    <w:p w14:paraId="6A5B0357" w14:textId="14F27CD6" w:rsidR="000109BA" w:rsidRPr="0008353D" w:rsidRDefault="000109BA" w:rsidP="006702FF">
      <w:pPr>
        <w:rPr>
          <w:rFonts w:eastAsia="Times New Roman" w:cstheme="minorHAnsi"/>
          <w:sz w:val="22"/>
          <w:szCs w:val="22"/>
          <w:lang w:eastAsia="en-GB"/>
        </w:rPr>
      </w:pPr>
      <w:r w:rsidRPr="0008353D">
        <w:rPr>
          <w:rFonts w:eastAsia="Times New Roman" w:cstheme="minorHAnsi"/>
          <w:b/>
          <w:bCs/>
          <w:sz w:val="22"/>
          <w:szCs w:val="22"/>
          <w:lang w:eastAsia="en-GB"/>
        </w:rPr>
        <w:t>A</w:t>
      </w:r>
      <w:r w:rsidR="006702FF" w:rsidRPr="0008353D">
        <w:rPr>
          <w:rFonts w:eastAsia="Times New Roman" w:cstheme="minorHAnsi"/>
          <w:b/>
          <w:bCs/>
          <w:sz w:val="22"/>
          <w:szCs w:val="22"/>
          <w:lang w:eastAsia="en-GB"/>
        </w:rPr>
        <w:t>dmission procedure</w:t>
      </w:r>
      <w:r w:rsidRPr="0008353D">
        <w:rPr>
          <w:rFonts w:eastAsia="Times New Roman" w:cstheme="minorHAnsi"/>
          <w:b/>
          <w:bCs/>
          <w:sz w:val="22"/>
          <w:szCs w:val="22"/>
          <w:lang w:eastAsia="en-GB"/>
        </w:rPr>
        <w:t xml:space="preserve"> for new voting members:</w:t>
      </w:r>
      <w:r w:rsidR="006702FF" w:rsidRPr="0008353D">
        <w:rPr>
          <w:rFonts w:eastAsia="Times New Roman" w:cstheme="minorHAnsi"/>
          <w:sz w:val="22"/>
          <w:szCs w:val="22"/>
          <w:lang w:eastAsia="en-GB"/>
        </w:rPr>
        <w:br/>
      </w:r>
    </w:p>
    <w:p w14:paraId="33F20CB2" w14:textId="3C783376" w:rsidR="000109BA" w:rsidRPr="0008353D" w:rsidRDefault="006702FF" w:rsidP="006702FF">
      <w:pPr>
        <w:rPr>
          <w:rFonts w:eastAsia="Times New Roman" w:cstheme="minorHAnsi"/>
          <w:sz w:val="22"/>
          <w:szCs w:val="22"/>
          <w:lang w:eastAsia="en-GB"/>
        </w:rPr>
      </w:pPr>
      <w:r w:rsidRPr="0008353D">
        <w:rPr>
          <w:rFonts w:eastAsia="Times New Roman" w:cstheme="minorHAnsi"/>
          <w:sz w:val="22"/>
          <w:szCs w:val="22"/>
          <w:lang w:eastAsia="en-GB"/>
        </w:rPr>
        <w:t>The board of trustees:</w:t>
      </w:r>
    </w:p>
    <w:p w14:paraId="57BEBCCE" w14:textId="7BDE7922" w:rsidR="000109BA" w:rsidRPr="0008353D" w:rsidRDefault="000109BA" w:rsidP="000109BA">
      <w:pPr>
        <w:pStyle w:val="ListParagraph"/>
        <w:numPr>
          <w:ilvl w:val="0"/>
          <w:numId w:val="3"/>
        </w:numPr>
        <w:rPr>
          <w:rFonts w:eastAsia="Times New Roman" w:cstheme="minorHAnsi"/>
          <w:sz w:val="22"/>
          <w:szCs w:val="22"/>
          <w:lang w:eastAsia="en-GB"/>
        </w:rPr>
      </w:pPr>
      <w:r w:rsidRPr="0008353D">
        <w:rPr>
          <w:rFonts w:eastAsia="Times New Roman" w:cstheme="minorHAnsi"/>
          <w:sz w:val="22"/>
          <w:szCs w:val="22"/>
          <w:lang w:eastAsia="en-GB"/>
        </w:rPr>
        <w:t>Requires</w:t>
      </w:r>
      <w:r w:rsidR="006702FF" w:rsidRPr="0008353D">
        <w:rPr>
          <w:rFonts w:eastAsia="Times New Roman" w:cstheme="minorHAnsi"/>
          <w:sz w:val="22"/>
          <w:szCs w:val="22"/>
          <w:lang w:eastAsia="en-GB"/>
        </w:rPr>
        <w:t xml:space="preserve"> an application of membership to be </w:t>
      </w:r>
      <w:r w:rsidRPr="0008353D">
        <w:rPr>
          <w:rFonts w:eastAsia="Times New Roman" w:cstheme="minorHAnsi"/>
          <w:sz w:val="22"/>
          <w:szCs w:val="22"/>
          <w:lang w:eastAsia="en-GB"/>
        </w:rPr>
        <w:t xml:space="preserve">completed either via the IOCN website </w:t>
      </w:r>
      <w:hyperlink r:id="rId11" w:history="1">
        <w:r w:rsidRPr="0008353D">
          <w:rPr>
            <w:rStyle w:val="Hyperlink"/>
            <w:rFonts w:eastAsia="Times New Roman" w:cstheme="minorHAnsi"/>
            <w:sz w:val="22"/>
            <w:szCs w:val="22"/>
            <w:lang w:eastAsia="en-GB"/>
          </w:rPr>
          <w:t>www.ioclinicalnetwork.co.uk</w:t>
        </w:r>
      </w:hyperlink>
      <w:r w:rsidRPr="0008353D">
        <w:rPr>
          <w:rFonts w:eastAsia="Times New Roman" w:cstheme="minorHAnsi"/>
          <w:sz w:val="22"/>
          <w:szCs w:val="22"/>
          <w:lang w:eastAsia="en-GB"/>
        </w:rPr>
        <w:t xml:space="preserve"> or completed membership application form to be completed and emailed to the </w:t>
      </w:r>
      <w:hyperlink r:id="rId12" w:history="1">
        <w:r w:rsidRPr="0008353D">
          <w:rPr>
            <w:rStyle w:val="Hyperlink"/>
            <w:rFonts w:eastAsia="Times New Roman" w:cstheme="minorHAnsi"/>
            <w:sz w:val="22"/>
            <w:szCs w:val="22"/>
            <w:lang w:eastAsia="en-GB"/>
          </w:rPr>
          <w:t>ioclinicalnetwork@outlook.com</w:t>
        </w:r>
      </w:hyperlink>
      <w:r w:rsidRPr="0008353D">
        <w:rPr>
          <w:rFonts w:eastAsia="Times New Roman" w:cstheme="minorHAnsi"/>
          <w:sz w:val="22"/>
          <w:szCs w:val="22"/>
          <w:lang w:eastAsia="en-GB"/>
        </w:rPr>
        <w:t xml:space="preserve"> </w:t>
      </w:r>
    </w:p>
    <w:p w14:paraId="20DA0DC8" w14:textId="77777777" w:rsidR="000109BA" w:rsidRPr="0008353D" w:rsidRDefault="000109BA" w:rsidP="000109BA">
      <w:pPr>
        <w:pStyle w:val="ListParagraph"/>
        <w:rPr>
          <w:rFonts w:eastAsia="Times New Roman" w:cstheme="minorHAnsi"/>
          <w:sz w:val="22"/>
          <w:szCs w:val="22"/>
          <w:lang w:eastAsia="en-GB"/>
        </w:rPr>
      </w:pPr>
    </w:p>
    <w:p w14:paraId="2C1354B7" w14:textId="77777777" w:rsidR="000109BA" w:rsidRPr="0008353D" w:rsidRDefault="006702FF" w:rsidP="000109BA">
      <w:pPr>
        <w:pStyle w:val="ListParagraph"/>
        <w:numPr>
          <w:ilvl w:val="0"/>
          <w:numId w:val="3"/>
        </w:numPr>
        <w:rPr>
          <w:rFonts w:eastAsia="Times New Roman" w:cstheme="minorHAnsi"/>
          <w:sz w:val="22"/>
          <w:szCs w:val="22"/>
          <w:lang w:eastAsia="en-GB"/>
        </w:rPr>
      </w:pPr>
      <w:r w:rsidRPr="0008353D">
        <w:rPr>
          <w:rFonts w:eastAsia="Times New Roman" w:cstheme="minorHAnsi"/>
          <w:sz w:val="22"/>
          <w:szCs w:val="22"/>
          <w:lang w:eastAsia="en-GB"/>
        </w:rPr>
        <w:t>shall, if they approve an application for membership, notify the applicant of their decision within</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60 days;</w:t>
      </w:r>
    </w:p>
    <w:p w14:paraId="7CA5AB4C" w14:textId="77777777" w:rsidR="000109BA" w:rsidRPr="0008353D" w:rsidRDefault="000109BA" w:rsidP="000109BA">
      <w:pPr>
        <w:pStyle w:val="ListParagraph"/>
        <w:rPr>
          <w:rFonts w:eastAsia="Times New Roman" w:cstheme="minorHAnsi"/>
          <w:sz w:val="22"/>
          <w:szCs w:val="22"/>
          <w:lang w:eastAsia="en-GB"/>
        </w:rPr>
      </w:pPr>
    </w:p>
    <w:p w14:paraId="371B3A7E" w14:textId="52247167" w:rsidR="000109BA" w:rsidRPr="0008353D" w:rsidRDefault="006702FF" w:rsidP="000109BA">
      <w:pPr>
        <w:pStyle w:val="ListParagraph"/>
        <w:numPr>
          <w:ilvl w:val="0"/>
          <w:numId w:val="3"/>
        </w:numPr>
        <w:rPr>
          <w:rFonts w:eastAsia="Times New Roman" w:cstheme="minorHAnsi"/>
          <w:sz w:val="22"/>
          <w:szCs w:val="22"/>
          <w:lang w:eastAsia="en-GB"/>
        </w:rPr>
      </w:pPr>
      <w:r w:rsidRPr="0008353D">
        <w:rPr>
          <w:rFonts w:eastAsia="Times New Roman" w:cstheme="minorHAnsi"/>
          <w:sz w:val="22"/>
          <w:szCs w:val="22"/>
          <w:lang w:eastAsia="en-GB"/>
        </w:rPr>
        <w:t xml:space="preserve">The </w:t>
      </w:r>
      <w:r w:rsidR="000109BA"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may refuse an application for membership if they believe that it is in the best interests of</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 xml:space="preserve">the </w:t>
      </w:r>
      <w:r w:rsidR="00A00F23"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to do so;</w:t>
      </w:r>
    </w:p>
    <w:p w14:paraId="2A9FC140" w14:textId="77777777" w:rsidR="000109BA" w:rsidRPr="0008353D" w:rsidRDefault="000109BA" w:rsidP="000109BA">
      <w:pPr>
        <w:pStyle w:val="ListParagraph"/>
        <w:rPr>
          <w:rFonts w:eastAsia="Times New Roman" w:cstheme="minorHAnsi"/>
          <w:sz w:val="22"/>
          <w:szCs w:val="22"/>
          <w:lang w:eastAsia="en-GB"/>
        </w:rPr>
      </w:pPr>
    </w:p>
    <w:p w14:paraId="64659715" w14:textId="4A5A3A69" w:rsidR="000109BA" w:rsidRPr="0008353D" w:rsidRDefault="000109BA" w:rsidP="000109BA">
      <w:pPr>
        <w:pStyle w:val="ListParagraph"/>
        <w:numPr>
          <w:ilvl w:val="0"/>
          <w:numId w:val="3"/>
        </w:numPr>
        <w:rPr>
          <w:rFonts w:eastAsia="Times New Roman" w:cstheme="minorHAnsi"/>
          <w:sz w:val="22"/>
          <w:szCs w:val="22"/>
          <w:lang w:eastAsia="en-GB"/>
        </w:rPr>
      </w:pPr>
      <w:r w:rsidRPr="0008353D">
        <w:rPr>
          <w:rFonts w:eastAsia="Times New Roman" w:cstheme="minorHAnsi"/>
          <w:sz w:val="22"/>
          <w:szCs w:val="22"/>
          <w:lang w:eastAsia="en-GB"/>
        </w:rPr>
        <w:t>S</w:t>
      </w:r>
      <w:r w:rsidR="006702FF" w:rsidRPr="0008353D">
        <w:rPr>
          <w:rFonts w:eastAsia="Times New Roman" w:cstheme="minorHAnsi"/>
          <w:sz w:val="22"/>
          <w:szCs w:val="22"/>
          <w:lang w:eastAsia="en-GB"/>
        </w:rPr>
        <w:t>hall, if they decide to refuse an application for membership, give the</w:t>
      </w:r>
      <w:r w:rsidRPr="0008353D">
        <w:rPr>
          <w:rFonts w:eastAsia="Times New Roman" w:cstheme="minorHAnsi"/>
          <w:sz w:val="22"/>
          <w:szCs w:val="22"/>
          <w:lang w:eastAsia="en-GB"/>
        </w:rPr>
        <w:t xml:space="preserve"> </w:t>
      </w:r>
      <w:r w:rsidR="006702FF" w:rsidRPr="0008353D">
        <w:rPr>
          <w:rFonts w:eastAsia="Times New Roman" w:cstheme="minorHAnsi"/>
          <w:sz w:val="22"/>
          <w:szCs w:val="22"/>
          <w:lang w:eastAsia="en-GB"/>
        </w:rPr>
        <w:t>applicant their reasons for</w:t>
      </w:r>
      <w:r w:rsidRPr="0008353D">
        <w:rPr>
          <w:rFonts w:eastAsia="Times New Roman" w:cstheme="minorHAnsi"/>
          <w:sz w:val="22"/>
          <w:szCs w:val="22"/>
          <w:lang w:eastAsia="en-GB"/>
        </w:rPr>
        <w:t xml:space="preserve"> </w:t>
      </w:r>
      <w:r w:rsidR="006702FF" w:rsidRPr="0008353D">
        <w:rPr>
          <w:rFonts w:eastAsia="Times New Roman" w:cstheme="minorHAnsi"/>
          <w:sz w:val="22"/>
          <w:szCs w:val="22"/>
          <w:lang w:eastAsia="en-GB"/>
        </w:rPr>
        <w:t>doing so, within 30 days of the decision being taken, and give the applicant the opportunity to</w:t>
      </w:r>
      <w:r w:rsidRPr="0008353D">
        <w:rPr>
          <w:rFonts w:eastAsia="Times New Roman" w:cstheme="minorHAnsi"/>
          <w:sz w:val="22"/>
          <w:szCs w:val="22"/>
          <w:lang w:eastAsia="en-GB"/>
        </w:rPr>
        <w:t xml:space="preserve"> </w:t>
      </w:r>
      <w:r w:rsidR="006702FF" w:rsidRPr="0008353D">
        <w:rPr>
          <w:rFonts w:eastAsia="Times New Roman" w:cstheme="minorHAnsi"/>
          <w:sz w:val="22"/>
          <w:szCs w:val="22"/>
          <w:lang w:eastAsia="en-GB"/>
        </w:rPr>
        <w:t>appeal against the refusal;</w:t>
      </w:r>
    </w:p>
    <w:p w14:paraId="2861E722" w14:textId="77777777" w:rsidR="000109BA" w:rsidRPr="0008353D" w:rsidRDefault="000109BA" w:rsidP="000109BA">
      <w:pPr>
        <w:pStyle w:val="ListParagraph"/>
        <w:rPr>
          <w:rFonts w:eastAsia="Times New Roman" w:cstheme="minorHAnsi"/>
          <w:sz w:val="22"/>
          <w:szCs w:val="22"/>
          <w:lang w:eastAsia="en-GB"/>
        </w:rPr>
      </w:pPr>
    </w:p>
    <w:p w14:paraId="3F2CF9FB" w14:textId="1580D620" w:rsidR="000109BA" w:rsidRPr="0008353D" w:rsidRDefault="000109BA" w:rsidP="000109BA">
      <w:pPr>
        <w:pStyle w:val="ListParagraph"/>
        <w:numPr>
          <w:ilvl w:val="0"/>
          <w:numId w:val="3"/>
        </w:numPr>
        <w:rPr>
          <w:rFonts w:eastAsia="Times New Roman" w:cstheme="minorHAnsi"/>
          <w:sz w:val="22"/>
          <w:szCs w:val="22"/>
          <w:lang w:eastAsia="en-GB"/>
        </w:rPr>
      </w:pPr>
      <w:r w:rsidRPr="0008353D">
        <w:rPr>
          <w:rFonts w:eastAsia="Times New Roman" w:cstheme="minorHAnsi"/>
          <w:sz w:val="22"/>
          <w:szCs w:val="22"/>
          <w:lang w:eastAsia="en-GB"/>
        </w:rPr>
        <w:t>S</w:t>
      </w:r>
      <w:r w:rsidR="006702FF" w:rsidRPr="0008353D">
        <w:rPr>
          <w:rFonts w:eastAsia="Times New Roman" w:cstheme="minorHAnsi"/>
          <w:sz w:val="22"/>
          <w:szCs w:val="22"/>
          <w:lang w:eastAsia="en-GB"/>
        </w:rPr>
        <w:t>hall give fair consideration to any such appeal, and shall inform the applicant of their decision, but</w:t>
      </w:r>
      <w:r w:rsidRPr="0008353D">
        <w:rPr>
          <w:rFonts w:eastAsia="Times New Roman" w:cstheme="minorHAnsi"/>
          <w:sz w:val="22"/>
          <w:szCs w:val="22"/>
          <w:lang w:eastAsia="en-GB"/>
        </w:rPr>
        <w:t xml:space="preserve"> </w:t>
      </w:r>
      <w:r w:rsidR="006702FF" w:rsidRPr="0008353D">
        <w:rPr>
          <w:rFonts w:eastAsia="Times New Roman" w:cstheme="minorHAnsi"/>
          <w:sz w:val="22"/>
          <w:szCs w:val="22"/>
          <w:lang w:eastAsia="en-GB"/>
        </w:rPr>
        <w:t>any decision to confirm refusal of the application for membership shall be final.</w:t>
      </w:r>
    </w:p>
    <w:p w14:paraId="0C43359C" w14:textId="77777777" w:rsidR="000109BA" w:rsidRPr="0008353D" w:rsidRDefault="000109BA" w:rsidP="006702FF">
      <w:pPr>
        <w:rPr>
          <w:rFonts w:eastAsia="Times New Roman" w:cstheme="minorHAnsi"/>
          <w:sz w:val="22"/>
          <w:szCs w:val="22"/>
          <w:lang w:eastAsia="en-GB"/>
        </w:rPr>
      </w:pPr>
    </w:p>
    <w:p w14:paraId="5CB1AD2F" w14:textId="77777777" w:rsidR="00A00F23" w:rsidRPr="0008353D" w:rsidRDefault="00A00F23" w:rsidP="00A00F23">
      <w:pPr>
        <w:rPr>
          <w:rFonts w:eastAsia="Times New Roman" w:cstheme="minorHAnsi"/>
          <w:b/>
          <w:bCs/>
          <w:sz w:val="22"/>
          <w:szCs w:val="22"/>
          <w:lang w:eastAsia="en-GB"/>
        </w:rPr>
      </w:pPr>
      <w:r w:rsidRPr="0008353D">
        <w:rPr>
          <w:rFonts w:eastAsia="Times New Roman" w:cstheme="minorHAnsi"/>
          <w:b/>
          <w:bCs/>
          <w:sz w:val="22"/>
          <w:szCs w:val="22"/>
          <w:lang w:eastAsia="en-GB"/>
        </w:rPr>
        <w:t>Membership application:</w:t>
      </w:r>
    </w:p>
    <w:p w14:paraId="274DC1E3" w14:textId="77777777" w:rsidR="00A00F23" w:rsidRPr="0008353D" w:rsidRDefault="00A00F23" w:rsidP="00A00F23">
      <w:pPr>
        <w:rPr>
          <w:rFonts w:eastAsia="Times New Roman" w:cstheme="minorHAnsi"/>
          <w:b/>
          <w:bCs/>
          <w:sz w:val="22"/>
          <w:szCs w:val="22"/>
          <w:lang w:eastAsia="en-GB"/>
        </w:rPr>
      </w:pPr>
    </w:p>
    <w:p w14:paraId="6D13E4D3" w14:textId="77777777" w:rsidR="00A00F23" w:rsidRPr="0008353D" w:rsidRDefault="00A00F23" w:rsidP="00A00F23">
      <w:pPr>
        <w:rPr>
          <w:rFonts w:eastAsia="Times New Roman" w:cstheme="minorHAnsi"/>
          <w:sz w:val="22"/>
          <w:szCs w:val="22"/>
          <w:lang w:eastAsia="en-GB"/>
        </w:rPr>
      </w:pPr>
      <w:r w:rsidRPr="0008353D">
        <w:rPr>
          <w:rFonts w:eastAsia="Times New Roman" w:cstheme="minorHAnsi"/>
          <w:sz w:val="22"/>
          <w:szCs w:val="22"/>
          <w:lang w:eastAsia="en-GB"/>
        </w:rPr>
        <w:t xml:space="preserve">The IOCN will not ask for any more information on the member than required. The membership application will be reviewed by the Executive Board to ensure that the information required for an application of membership is appropriate and this will be reviewed regularly. </w:t>
      </w:r>
    </w:p>
    <w:p w14:paraId="2F3E57CF" w14:textId="77777777" w:rsidR="00A00F23" w:rsidRPr="0008353D" w:rsidRDefault="00A00F23" w:rsidP="00A00F23">
      <w:pPr>
        <w:rPr>
          <w:rFonts w:eastAsia="Times New Roman" w:cstheme="minorHAnsi"/>
          <w:sz w:val="22"/>
          <w:szCs w:val="22"/>
          <w:lang w:eastAsia="en-GB"/>
        </w:rPr>
      </w:pPr>
      <w:r w:rsidRPr="0008353D">
        <w:rPr>
          <w:rFonts w:eastAsia="Times New Roman" w:cstheme="minorHAnsi"/>
          <w:sz w:val="22"/>
          <w:szCs w:val="22"/>
          <w:lang w:eastAsia="en-GB"/>
        </w:rPr>
        <w:lastRenderedPageBreak/>
        <w:t xml:space="preserve"> </w:t>
      </w:r>
    </w:p>
    <w:p w14:paraId="53C6138E" w14:textId="77777777" w:rsidR="00AF5E9C" w:rsidRPr="0008353D" w:rsidRDefault="00AF5E9C" w:rsidP="00A00F23">
      <w:pPr>
        <w:rPr>
          <w:rFonts w:eastAsia="Times New Roman" w:cstheme="minorHAnsi"/>
          <w:b/>
          <w:bCs/>
          <w:sz w:val="22"/>
          <w:szCs w:val="22"/>
          <w:lang w:eastAsia="en-GB"/>
        </w:rPr>
      </w:pPr>
    </w:p>
    <w:p w14:paraId="7FC7D708" w14:textId="77777777" w:rsidR="00A00F23" w:rsidRPr="0008353D" w:rsidRDefault="00A00F23" w:rsidP="00A00F23">
      <w:pPr>
        <w:rPr>
          <w:rFonts w:eastAsia="Times New Roman" w:cstheme="minorHAnsi"/>
          <w:b/>
          <w:bCs/>
          <w:sz w:val="22"/>
          <w:szCs w:val="22"/>
          <w:lang w:eastAsia="en-GB"/>
        </w:rPr>
      </w:pPr>
      <w:r w:rsidRPr="0008353D">
        <w:rPr>
          <w:rFonts w:eastAsia="Times New Roman" w:cstheme="minorHAnsi"/>
          <w:b/>
          <w:bCs/>
          <w:sz w:val="22"/>
          <w:szCs w:val="22"/>
          <w:lang w:eastAsia="en-GB"/>
        </w:rPr>
        <w:t>Membership agreement – reporting adverse events:</w:t>
      </w:r>
    </w:p>
    <w:p w14:paraId="30914C76" w14:textId="77777777" w:rsidR="00A00F23" w:rsidRPr="0008353D" w:rsidRDefault="00A00F23" w:rsidP="00A00F23">
      <w:pPr>
        <w:rPr>
          <w:rFonts w:eastAsia="Times New Roman" w:cstheme="minorHAnsi"/>
          <w:b/>
          <w:bCs/>
          <w:sz w:val="22"/>
          <w:szCs w:val="22"/>
          <w:lang w:eastAsia="en-GB"/>
        </w:rPr>
      </w:pPr>
    </w:p>
    <w:p w14:paraId="420672AE" w14:textId="15350CA6" w:rsidR="00A00F23" w:rsidRPr="0008353D" w:rsidRDefault="00A00F23" w:rsidP="00A00F23">
      <w:pPr>
        <w:rPr>
          <w:rFonts w:eastAsia="Times New Roman" w:cstheme="minorHAnsi"/>
          <w:sz w:val="22"/>
          <w:szCs w:val="22"/>
          <w:lang w:eastAsia="en-GB"/>
        </w:rPr>
      </w:pPr>
      <w:r w:rsidRPr="0008353D">
        <w:rPr>
          <w:rFonts w:eastAsia="Times New Roman" w:cstheme="minorHAnsi"/>
          <w:sz w:val="22"/>
          <w:szCs w:val="22"/>
          <w:lang w:eastAsia="en-GB"/>
        </w:rPr>
        <w:t xml:space="preserve">As part of its role supporting healthcare professionals the IOCN provides support, guidance and advice on the management of immunotherapy toxicities and adverse events. In order to ensure that members are reporting these adverse events to the Medicines and Healthcare products Regulatory Agency via the yellow card scheme the </w:t>
      </w:r>
      <w:r w:rsidR="00AF5E9C" w:rsidRPr="0008353D">
        <w:rPr>
          <w:rFonts w:eastAsia="Times New Roman" w:cstheme="minorHAnsi"/>
          <w:sz w:val="22"/>
          <w:szCs w:val="22"/>
          <w:lang w:eastAsia="en-GB"/>
        </w:rPr>
        <w:t xml:space="preserve">IOCN will ask members to agree to adverse event reporting in the membership agreement. </w:t>
      </w:r>
    </w:p>
    <w:p w14:paraId="2613B273" w14:textId="24D52794" w:rsidR="00A00F23" w:rsidRPr="0008353D" w:rsidRDefault="006702FF" w:rsidP="006702FF">
      <w:pPr>
        <w:rPr>
          <w:rFonts w:eastAsia="Times New Roman" w:cstheme="minorHAnsi"/>
          <w:b/>
          <w:bCs/>
          <w:sz w:val="22"/>
          <w:szCs w:val="22"/>
          <w:lang w:eastAsia="en-GB"/>
        </w:rPr>
      </w:pPr>
      <w:r w:rsidRPr="0008353D">
        <w:rPr>
          <w:rFonts w:eastAsia="Times New Roman" w:cstheme="minorHAnsi"/>
          <w:sz w:val="22"/>
          <w:szCs w:val="22"/>
          <w:lang w:eastAsia="en-GB"/>
        </w:rPr>
        <w:br/>
      </w:r>
    </w:p>
    <w:p w14:paraId="2119E1A1" w14:textId="1A360969" w:rsidR="000109BA" w:rsidRPr="0008353D" w:rsidRDefault="006702FF" w:rsidP="006702FF">
      <w:pPr>
        <w:rPr>
          <w:rFonts w:eastAsia="Times New Roman" w:cstheme="minorHAnsi"/>
          <w:b/>
          <w:bCs/>
          <w:sz w:val="22"/>
          <w:szCs w:val="22"/>
          <w:lang w:eastAsia="en-GB"/>
        </w:rPr>
      </w:pPr>
      <w:r w:rsidRPr="0008353D">
        <w:rPr>
          <w:rFonts w:eastAsia="Times New Roman" w:cstheme="minorHAnsi"/>
          <w:b/>
          <w:bCs/>
          <w:sz w:val="22"/>
          <w:szCs w:val="22"/>
          <w:lang w:eastAsia="en-GB"/>
        </w:rPr>
        <w:t>Transfer of membership:</w:t>
      </w:r>
      <w:r w:rsidRPr="0008353D">
        <w:rPr>
          <w:rFonts w:eastAsia="Times New Roman" w:cstheme="minorHAnsi"/>
          <w:b/>
          <w:bCs/>
          <w:sz w:val="22"/>
          <w:szCs w:val="22"/>
          <w:lang w:eastAsia="en-GB"/>
        </w:rPr>
        <w:br/>
      </w:r>
    </w:p>
    <w:p w14:paraId="53E45861" w14:textId="2DB36BB3" w:rsidR="000109BA" w:rsidRPr="0008353D" w:rsidRDefault="006702FF" w:rsidP="006702FF">
      <w:pPr>
        <w:rPr>
          <w:rFonts w:eastAsia="Times New Roman" w:cstheme="minorHAnsi"/>
          <w:sz w:val="22"/>
          <w:szCs w:val="22"/>
          <w:lang w:eastAsia="en-GB"/>
        </w:rPr>
      </w:pPr>
      <w:r w:rsidRPr="0008353D">
        <w:rPr>
          <w:rFonts w:eastAsia="Times New Roman" w:cstheme="minorHAnsi"/>
          <w:sz w:val="22"/>
          <w:szCs w:val="22"/>
          <w:lang w:eastAsia="en-GB"/>
        </w:rPr>
        <w:t xml:space="preserve">Membership of the </w:t>
      </w:r>
      <w:r w:rsidR="000109BA"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cannot be transferred to anyone else (except in the case of an individual</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representing an organization). In this circumstance transfer of the representative does not take</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 xml:space="preserve">effect until the </w:t>
      </w:r>
      <w:r w:rsidR="00AF5E9C"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has received written notification.</w:t>
      </w:r>
    </w:p>
    <w:p w14:paraId="1F018AEF" w14:textId="77777777" w:rsidR="000109BA" w:rsidRPr="0008353D" w:rsidRDefault="000109BA" w:rsidP="006702FF">
      <w:pPr>
        <w:rPr>
          <w:rFonts w:eastAsia="Times New Roman" w:cstheme="minorHAnsi"/>
          <w:sz w:val="22"/>
          <w:szCs w:val="22"/>
          <w:lang w:eastAsia="en-GB"/>
        </w:rPr>
      </w:pPr>
    </w:p>
    <w:p w14:paraId="700E719D" w14:textId="58A88A2A" w:rsidR="00AF5E9C" w:rsidRPr="0008353D" w:rsidRDefault="006702FF" w:rsidP="006702FF">
      <w:pPr>
        <w:rPr>
          <w:rFonts w:eastAsia="Times New Roman" w:cstheme="minorHAnsi"/>
          <w:sz w:val="22"/>
          <w:szCs w:val="22"/>
          <w:lang w:eastAsia="en-GB"/>
        </w:rPr>
      </w:pPr>
      <w:r w:rsidRPr="0008353D">
        <w:rPr>
          <w:rFonts w:eastAsia="Times New Roman" w:cstheme="minorHAnsi"/>
          <w:sz w:val="22"/>
          <w:szCs w:val="22"/>
          <w:lang w:eastAsia="en-GB"/>
        </w:rPr>
        <w:br/>
      </w:r>
      <w:r w:rsidRPr="0008353D">
        <w:rPr>
          <w:rFonts w:eastAsia="Times New Roman" w:cstheme="minorHAnsi"/>
          <w:b/>
          <w:bCs/>
          <w:sz w:val="22"/>
          <w:szCs w:val="22"/>
          <w:lang w:eastAsia="en-GB"/>
        </w:rPr>
        <w:t>Duty of members:</w:t>
      </w:r>
      <w:r w:rsidRPr="0008353D">
        <w:rPr>
          <w:rFonts w:eastAsia="Times New Roman" w:cstheme="minorHAnsi"/>
          <w:sz w:val="22"/>
          <w:szCs w:val="22"/>
          <w:lang w:eastAsia="en-GB"/>
        </w:rPr>
        <w:br/>
      </w:r>
    </w:p>
    <w:p w14:paraId="4A39EB76" w14:textId="445855A3" w:rsidR="000109BA" w:rsidRDefault="006702FF" w:rsidP="006702FF">
      <w:pPr>
        <w:rPr>
          <w:rFonts w:eastAsia="Times New Roman" w:cstheme="minorHAnsi"/>
          <w:sz w:val="22"/>
          <w:szCs w:val="22"/>
          <w:lang w:eastAsia="en-GB"/>
        </w:rPr>
      </w:pPr>
      <w:r w:rsidRPr="0008353D">
        <w:rPr>
          <w:rFonts w:eastAsia="Times New Roman" w:cstheme="minorHAnsi"/>
          <w:sz w:val="22"/>
          <w:szCs w:val="22"/>
          <w:lang w:eastAsia="en-GB"/>
        </w:rPr>
        <w:t xml:space="preserve">It is the duty of each member of the </w:t>
      </w:r>
      <w:r w:rsidR="00AF5E9C"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 xml:space="preserve">to exercise his, her or its powers as a member of the </w:t>
      </w:r>
      <w:r w:rsidR="00AF5E9C"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in the way he or she or it decides in good faith would be most likely to further the purposes of the</w:t>
      </w:r>
      <w:r w:rsidR="000109BA" w:rsidRPr="0008353D">
        <w:rPr>
          <w:rFonts w:eastAsia="Times New Roman" w:cstheme="minorHAnsi"/>
          <w:sz w:val="22"/>
          <w:szCs w:val="22"/>
          <w:lang w:eastAsia="en-GB"/>
        </w:rPr>
        <w:t xml:space="preserve"> </w:t>
      </w:r>
      <w:r w:rsidR="00AF5E9C"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 xml:space="preserve"> Members may be required to vote at committee meetings and at general meetings of the</w:t>
      </w:r>
      <w:r w:rsidR="000109BA" w:rsidRPr="0008353D">
        <w:rPr>
          <w:rFonts w:eastAsia="Times New Roman" w:cstheme="minorHAnsi"/>
          <w:sz w:val="22"/>
          <w:szCs w:val="22"/>
          <w:lang w:eastAsia="en-GB"/>
        </w:rPr>
        <w:t xml:space="preserve"> </w:t>
      </w:r>
      <w:r w:rsidR="00AF5E9C" w:rsidRPr="0008353D">
        <w:rPr>
          <w:rFonts w:eastAsia="Times New Roman" w:cstheme="minorHAnsi"/>
          <w:sz w:val="22"/>
          <w:szCs w:val="22"/>
          <w:lang w:eastAsia="en-GB"/>
        </w:rPr>
        <w:t xml:space="preserve">IOCN. </w:t>
      </w:r>
    </w:p>
    <w:p w14:paraId="0BDA2C41" w14:textId="51E4DF40" w:rsidR="00FD5815" w:rsidRDefault="00FD5815" w:rsidP="006702FF">
      <w:pPr>
        <w:rPr>
          <w:rFonts w:eastAsia="Times New Roman" w:cstheme="minorHAnsi"/>
          <w:sz w:val="22"/>
          <w:szCs w:val="22"/>
          <w:lang w:eastAsia="en-GB"/>
        </w:rPr>
      </w:pPr>
    </w:p>
    <w:p w14:paraId="43DD7FC1" w14:textId="77777777" w:rsidR="00FD5815" w:rsidRDefault="00FD5815" w:rsidP="006702FF">
      <w:pPr>
        <w:rPr>
          <w:rFonts w:eastAsia="Times New Roman" w:cstheme="minorHAnsi"/>
          <w:b/>
          <w:sz w:val="22"/>
          <w:szCs w:val="22"/>
          <w:lang w:eastAsia="en-GB"/>
        </w:rPr>
      </w:pPr>
    </w:p>
    <w:p w14:paraId="54557F07" w14:textId="52A5F60F" w:rsidR="00FD5815" w:rsidRPr="00FD5815" w:rsidRDefault="00FD5815" w:rsidP="006702FF">
      <w:pPr>
        <w:rPr>
          <w:rFonts w:eastAsia="Times New Roman" w:cstheme="minorHAnsi"/>
          <w:b/>
          <w:sz w:val="22"/>
          <w:szCs w:val="22"/>
          <w:lang w:eastAsia="en-GB"/>
        </w:rPr>
      </w:pPr>
      <w:r w:rsidRPr="00FD5815">
        <w:rPr>
          <w:rFonts w:eastAsia="Times New Roman" w:cstheme="minorHAnsi"/>
          <w:b/>
          <w:sz w:val="22"/>
          <w:szCs w:val="22"/>
          <w:lang w:eastAsia="en-GB"/>
        </w:rPr>
        <w:t>Duration of membership.</w:t>
      </w:r>
    </w:p>
    <w:p w14:paraId="6609AD18" w14:textId="437DB710" w:rsidR="00FD5815" w:rsidRDefault="00FD5815" w:rsidP="006702FF">
      <w:pPr>
        <w:rPr>
          <w:rFonts w:eastAsia="Times New Roman" w:cstheme="minorHAnsi"/>
          <w:sz w:val="22"/>
          <w:szCs w:val="22"/>
          <w:lang w:eastAsia="en-GB"/>
        </w:rPr>
      </w:pPr>
    </w:p>
    <w:p w14:paraId="48E4BD0D" w14:textId="3896F3BA" w:rsidR="00FD5815" w:rsidRDefault="00FD5815" w:rsidP="006702FF">
      <w:pPr>
        <w:rPr>
          <w:rFonts w:eastAsia="Times New Roman" w:cstheme="minorHAnsi"/>
          <w:sz w:val="22"/>
          <w:szCs w:val="22"/>
          <w:lang w:eastAsia="en-GB"/>
        </w:rPr>
      </w:pPr>
      <w:r>
        <w:rPr>
          <w:rFonts w:eastAsia="Times New Roman" w:cstheme="minorHAnsi"/>
          <w:sz w:val="22"/>
          <w:szCs w:val="22"/>
          <w:lang w:eastAsia="en-GB"/>
        </w:rPr>
        <w:t xml:space="preserve">The planned duration of membership to the IOCN is 12 months when the member will be invited to renew their membership. </w:t>
      </w:r>
    </w:p>
    <w:p w14:paraId="480CE2F4" w14:textId="77777777" w:rsidR="00FD5815" w:rsidRPr="0008353D" w:rsidRDefault="00FD5815" w:rsidP="006702FF">
      <w:pPr>
        <w:rPr>
          <w:rFonts w:eastAsia="Times New Roman" w:cstheme="minorHAnsi"/>
          <w:sz w:val="22"/>
          <w:szCs w:val="22"/>
          <w:lang w:eastAsia="en-GB"/>
        </w:rPr>
      </w:pPr>
    </w:p>
    <w:p w14:paraId="34BB127E" w14:textId="77777777" w:rsidR="000109BA" w:rsidRPr="0008353D" w:rsidRDefault="006702FF" w:rsidP="006702FF">
      <w:pPr>
        <w:rPr>
          <w:rFonts w:eastAsia="Times New Roman" w:cstheme="minorHAnsi"/>
          <w:b/>
          <w:bCs/>
          <w:sz w:val="22"/>
          <w:szCs w:val="22"/>
          <w:lang w:eastAsia="en-GB"/>
        </w:rPr>
      </w:pPr>
      <w:r w:rsidRPr="0008353D">
        <w:rPr>
          <w:rFonts w:eastAsia="Times New Roman" w:cstheme="minorHAnsi"/>
          <w:sz w:val="22"/>
          <w:szCs w:val="22"/>
          <w:lang w:eastAsia="en-GB"/>
        </w:rPr>
        <w:br/>
      </w:r>
      <w:r w:rsidRPr="0008353D">
        <w:rPr>
          <w:rFonts w:eastAsia="Times New Roman" w:cstheme="minorHAnsi"/>
          <w:b/>
          <w:bCs/>
          <w:sz w:val="22"/>
          <w:szCs w:val="22"/>
          <w:lang w:eastAsia="en-GB"/>
        </w:rPr>
        <w:t>Termination of membership</w:t>
      </w:r>
      <w:r w:rsidRPr="0008353D">
        <w:rPr>
          <w:rFonts w:eastAsia="Times New Roman" w:cstheme="minorHAnsi"/>
          <w:b/>
          <w:bCs/>
          <w:sz w:val="22"/>
          <w:szCs w:val="22"/>
          <w:lang w:eastAsia="en-GB"/>
        </w:rPr>
        <w:br/>
      </w:r>
    </w:p>
    <w:p w14:paraId="30438263" w14:textId="5E601ADA" w:rsidR="000109BA" w:rsidRPr="0008353D" w:rsidRDefault="006702FF" w:rsidP="006702FF">
      <w:pPr>
        <w:pStyle w:val="ListParagraph"/>
        <w:numPr>
          <w:ilvl w:val="0"/>
          <w:numId w:val="5"/>
        </w:numPr>
        <w:rPr>
          <w:rFonts w:eastAsia="Times New Roman" w:cstheme="minorHAnsi"/>
          <w:sz w:val="22"/>
          <w:szCs w:val="22"/>
          <w:lang w:eastAsia="en-GB"/>
        </w:rPr>
      </w:pPr>
      <w:r w:rsidRPr="0008353D">
        <w:rPr>
          <w:rFonts w:eastAsia="Times New Roman" w:cstheme="minorHAnsi"/>
          <w:sz w:val="22"/>
          <w:szCs w:val="22"/>
          <w:lang w:eastAsia="en-GB"/>
        </w:rPr>
        <w:t xml:space="preserve">Membership of the </w:t>
      </w:r>
      <w:r w:rsidR="000109BA"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comes to an end if:</w:t>
      </w:r>
    </w:p>
    <w:p w14:paraId="391925CA" w14:textId="5873997C"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 xml:space="preserve">the member sends a notice of resignation to the </w:t>
      </w:r>
      <w:r w:rsidR="000109BA"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or</w:t>
      </w:r>
    </w:p>
    <w:p w14:paraId="74AF251F" w14:textId="77777777"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the member dies or the organisation no longer exists</w:t>
      </w:r>
    </w:p>
    <w:p w14:paraId="76BC3133" w14:textId="77777777"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the member exhibits unprofessional behaviour which is deeme</w:t>
      </w:r>
      <w:r w:rsidR="000109BA" w:rsidRPr="0008353D">
        <w:rPr>
          <w:rFonts w:eastAsia="Times New Roman" w:cstheme="minorHAnsi"/>
          <w:sz w:val="22"/>
          <w:szCs w:val="22"/>
          <w:lang w:eastAsia="en-GB"/>
        </w:rPr>
        <w:t xml:space="preserve">d </w:t>
      </w:r>
      <w:r w:rsidRPr="0008353D">
        <w:rPr>
          <w:rFonts w:eastAsia="Times New Roman" w:cstheme="minorHAnsi"/>
          <w:sz w:val="22"/>
          <w:szCs w:val="22"/>
          <w:lang w:eastAsia="en-GB"/>
        </w:rPr>
        <w:t>unacceptable by</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the charity trustees</w:t>
      </w:r>
    </w:p>
    <w:p w14:paraId="37AEE06F" w14:textId="7BAD479C"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the charity trustees decide through passing a resolution that it is in the best interests</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 xml:space="preserve">of the </w:t>
      </w:r>
      <w:r w:rsidR="000109BA"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that the member should be removed from membership,</w:t>
      </w:r>
    </w:p>
    <w:p w14:paraId="7328D27A" w14:textId="3F95C5DE"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 xml:space="preserve">when any sum of money owed to the </w:t>
      </w:r>
      <w:r w:rsidR="000109BA" w:rsidRPr="0008353D">
        <w:rPr>
          <w:rFonts w:eastAsia="Times New Roman" w:cstheme="minorHAnsi"/>
          <w:sz w:val="22"/>
          <w:szCs w:val="22"/>
          <w:lang w:eastAsia="en-GB"/>
        </w:rPr>
        <w:t>IOCN</w:t>
      </w:r>
      <w:r w:rsidRPr="0008353D">
        <w:rPr>
          <w:rFonts w:eastAsia="Times New Roman" w:cstheme="minorHAnsi"/>
          <w:sz w:val="22"/>
          <w:szCs w:val="22"/>
          <w:lang w:eastAsia="en-GB"/>
        </w:rPr>
        <w:t xml:space="preserve"> by the member is not paid in full within 30</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days</w:t>
      </w:r>
    </w:p>
    <w:p w14:paraId="222FBA6C" w14:textId="56377175" w:rsidR="000109BA" w:rsidRPr="0008353D" w:rsidRDefault="006702FF" w:rsidP="000109BA">
      <w:pPr>
        <w:pStyle w:val="ListParagraph"/>
        <w:numPr>
          <w:ilvl w:val="0"/>
          <w:numId w:val="7"/>
        </w:numPr>
        <w:rPr>
          <w:rFonts w:eastAsia="Times New Roman" w:cstheme="minorHAnsi"/>
          <w:sz w:val="22"/>
          <w:szCs w:val="22"/>
          <w:lang w:eastAsia="en-GB"/>
        </w:rPr>
      </w:pPr>
      <w:r w:rsidRPr="0008353D">
        <w:rPr>
          <w:rFonts w:eastAsia="Times New Roman" w:cstheme="minorHAnsi"/>
          <w:sz w:val="22"/>
          <w:szCs w:val="22"/>
          <w:lang w:eastAsia="en-GB"/>
        </w:rPr>
        <w:t>the planned duration of membership</w:t>
      </w:r>
      <w:r w:rsidR="00C907C5">
        <w:rPr>
          <w:rFonts w:eastAsia="Times New Roman" w:cstheme="minorHAnsi"/>
          <w:sz w:val="22"/>
          <w:szCs w:val="22"/>
          <w:lang w:eastAsia="en-GB"/>
        </w:rPr>
        <w:t xml:space="preserve"> (12 months)</w:t>
      </w:r>
      <w:r w:rsidRPr="0008353D">
        <w:rPr>
          <w:rFonts w:eastAsia="Times New Roman" w:cstheme="minorHAnsi"/>
          <w:sz w:val="22"/>
          <w:szCs w:val="22"/>
          <w:lang w:eastAsia="en-GB"/>
        </w:rPr>
        <w:t xml:space="preserve"> ends and the individual or organisation does</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not wish to renew their membership</w:t>
      </w:r>
      <w:r w:rsidR="000109BA" w:rsidRPr="0008353D">
        <w:rPr>
          <w:rFonts w:eastAsia="Times New Roman" w:cstheme="minorHAnsi"/>
          <w:sz w:val="22"/>
          <w:szCs w:val="22"/>
          <w:lang w:eastAsia="en-GB"/>
        </w:rPr>
        <w:t xml:space="preserve"> </w:t>
      </w:r>
    </w:p>
    <w:p w14:paraId="17C69E40" w14:textId="77777777" w:rsidR="000109BA" w:rsidRPr="0008353D" w:rsidRDefault="000109BA" w:rsidP="000109BA">
      <w:pPr>
        <w:pStyle w:val="ListParagraph"/>
        <w:rPr>
          <w:rFonts w:eastAsia="Times New Roman" w:cstheme="minorHAnsi"/>
          <w:sz w:val="22"/>
          <w:szCs w:val="22"/>
          <w:lang w:eastAsia="en-GB"/>
        </w:rPr>
      </w:pPr>
    </w:p>
    <w:p w14:paraId="39F7F2F7" w14:textId="77777777" w:rsidR="000109BA" w:rsidRPr="0008353D" w:rsidRDefault="006702FF" w:rsidP="000109BA">
      <w:pPr>
        <w:pStyle w:val="ListParagraph"/>
        <w:numPr>
          <w:ilvl w:val="0"/>
          <w:numId w:val="5"/>
        </w:numPr>
        <w:rPr>
          <w:rFonts w:eastAsia="Times New Roman" w:cstheme="minorHAnsi"/>
          <w:sz w:val="22"/>
          <w:szCs w:val="22"/>
          <w:lang w:eastAsia="en-GB"/>
        </w:rPr>
      </w:pPr>
      <w:r w:rsidRPr="0008353D">
        <w:rPr>
          <w:rFonts w:eastAsia="Times New Roman" w:cstheme="minorHAnsi"/>
          <w:sz w:val="22"/>
          <w:szCs w:val="22"/>
          <w:lang w:eastAsia="en-GB"/>
        </w:rPr>
        <w:t>Before any decision taken by the charity trustees to remove an individual or organisation</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 xml:space="preserve">from membership of the </w:t>
      </w:r>
      <w:r w:rsidR="000109BA"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they must:</w:t>
      </w:r>
    </w:p>
    <w:p w14:paraId="1DD98D62" w14:textId="77777777" w:rsidR="000109BA" w:rsidRPr="0008353D" w:rsidRDefault="006702FF" w:rsidP="000109BA">
      <w:pPr>
        <w:pStyle w:val="ListParagraph"/>
        <w:numPr>
          <w:ilvl w:val="0"/>
          <w:numId w:val="8"/>
        </w:numPr>
        <w:rPr>
          <w:rFonts w:eastAsia="Times New Roman" w:cstheme="minorHAnsi"/>
          <w:sz w:val="22"/>
          <w:szCs w:val="22"/>
          <w:lang w:eastAsia="en-GB"/>
        </w:rPr>
      </w:pPr>
      <w:r w:rsidRPr="0008353D">
        <w:rPr>
          <w:rFonts w:eastAsia="Times New Roman" w:cstheme="minorHAnsi"/>
          <w:sz w:val="22"/>
          <w:szCs w:val="22"/>
          <w:lang w:eastAsia="en-GB"/>
        </w:rPr>
        <w:t>inform the member of the reasons why it is proposed to remove them from membership;</w:t>
      </w:r>
    </w:p>
    <w:p w14:paraId="0B772A8C" w14:textId="77777777" w:rsidR="000109BA" w:rsidRPr="0008353D" w:rsidRDefault="006702FF" w:rsidP="000109BA">
      <w:pPr>
        <w:pStyle w:val="ListParagraph"/>
        <w:numPr>
          <w:ilvl w:val="0"/>
          <w:numId w:val="8"/>
        </w:numPr>
        <w:rPr>
          <w:rFonts w:eastAsia="Times New Roman" w:cstheme="minorHAnsi"/>
          <w:sz w:val="22"/>
          <w:szCs w:val="22"/>
          <w:lang w:eastAsia="en-GB"/>
        </w:rPr>
      </w:pPr>
      <w:r w:rsidRPr="0008353D">
        <w:rPr>
          <w:rFonts w:eastAsia="Times New Roman" w:cstheme="minorHAnsi"/>
          <w:sz w:val="22"/>
          <w:szCs w:val="22"/>
          <w:lang w:eastAsia="en-GB"/>
        </w:rPr>
        <w:lastRenderedPageBreak/>
        <w:t>give the member at least 21 clear days’ notice in which to make representations to the</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charity trustees as to why they should not be removed from membership;</w:t>
      </w:r>
    </w:p>
    <w:p w14:paraId="5F0E14B2" w14:textId="77777777" w:rsidR="000109BA" w:rsidRPr="0008353D" w:rsidRDefault="006702FF" w:rsidP="000109BA">
      <w:pPr>
        <w:pStyle w:val="ListParagraph"/>
        <w:numPr>
          <w:ilvl w:val="0"/>
          <w:numId w:val="8"/>
        </w:numPr>
        <w:rPr>
          <w:rFonts w:eastAsia="Times New Roman" w:cstheme="minorHAnsi"/>
          <w:sz w:val="22"/>
          <w:szCs w:val="22"/>
          <w:lang w:eastAsia="en-GB"/>
        </w:rPr>
      </w:pPr>
      <w:r w:rsidRPr="0008353D">
        <w:rPr>
          <w:rFonts w:eastAsia="Times New Roman" w:cstheme="minorHAnsi"/>
          <w:sz w:val="22"/>
          <w:szCs w:val="22"/>
          <w:lang w:eastAsia="en-GB"/>
        </w:rPr>
        <w:t>at a duly constituted meeting of the charity trustees, consider whether or not the member</w:t>
      </w:r>
      <w:r w:rsidR="000109BA" w:rsidRPr="0008353D">
        <w:rPr>
          <w:rFonts w:eastAsia="Times New Roman" w:cstheme="minorHAnsi"/>
          <w:sz w:val="22"/>
          <w:szCs w:val="22"/>
          <w:lang w:eastAsia="en-GB"/>
        </w:rPr>
        <w:t xml:space="preserve"> </w:t>
      </w:r>
      <w:r w:rsidRPr="0008353D">
        <w:rPr>
          <w:rFonts w:eastAsia="Times New Roman" w:cstheme="minorHAnsi"/>
          <w:sz w:val="22"/>
          <w:szCs w:val="22"/>
          <w:lang w:eastAsia="en-GB"/>
        </w:rPr>
        <w:t>should be removed from membership;</w:t>
      </w:r>
    </w:p>
    <w:p w14:paraId="318C025E" w14:textId="5F28B68D" w:rsidR="000109BA" w:rsidRPr="0008353D" w:rsidRDefault="006702FF" w:rsidP="000109BA">
      <w:pPr>
        <w:pStyle w:val="ListParagraph"/>
        <w:numPr>
          <w:ilvl w:val="0"/>
          <w:numId w:val="8"/>
        </w:numPr>
        <w:rPr>
          <w:rFonts w:eastAsia="Times New Roman" w:cstheme="minorHAnsi"/>
          <w:sz w:val="22"/>
          <w:szCs w:val="22"/>
          <w:lang w:eastAsia="en-GB"/>
        </w:rPr>
      </w:pPr>
      <w:r w:rsidRPr="0008353D">
        <w:rPr>
          <w:rFonts w:eastAsia="Times New Roman" w:cstheme="minorHAnsi"/>
          <w:sz w:val="22"/>
          <w:szCs w:val="22"/>
          <w:lang w:eastAsia="en-GB"/>
        </w:rPr>
        <w:t>consider at that meeting any written representations which the member makes as to wh</w:t>
      </w:r>
      <w:r w:rsidR="000109BA" w:rsidRPr="0008353D">
        <w:rPr>
          <w:rFonts w:eastAsia="Times New Roman" w:cstheme="minorHAnsi"/>
          <w:sz w:val="22"/>
          <w:szCs w:val="22"/>
          <w:lang w:eastAsia="en-GB"/>
        </w:rPr>
        <w:t xml:space="preserve">y </w:t>
      </w:r>
      <w:r w:rsidRPr="0008353D">
        <w:rPr>
          <w:rFonts w:eastAsia="Times New Roman" w:cstheme="minorHAnsi"/>
          <w:sz w:val="22"/>
          <w:szCs w:val="22"/>
          <w:lang w:eastAsia="en-GB"/>
        </w:rPr>
        <w:t>the member should not be removed.</w:t>
      </w:r>
    </w:p>
    <w:p w14:paraId="2E0FEE82" w14:textId="77777777" w:rsidR="000109BA" w:rsidRPr="0008353D" w:rsidRDefault="000109BA" w:rsidP="000109BA">
      <w:pPr>
        <w:ind w:left="360"/>
        <w:rPr>
          <w:rFonts w:eastAsia="Times New Roman" w:cstheme="minorHAnsi"/>
          <w:sz w:val="22"/>
          <w:szCs w:val="22"/>
          <w:lang w:eastAsia="en-GB"/>
        </w:rPr>
      </w:pPr>
    </w:p>
    <w:p w14:paraId="38A15C00" w14:textId="77777777" w:rsidR="00AF5E9C" w:rsidRPr="0008353D" w:rsidRDefault="00AF5E9C" w:rsidP="000109BA">
      <w:pPr>
        <w:ind w:left="360"/>
        <w:rPr>
          <w:rFonts w:eastAsia="Times New Roman" w:cstheme="minorHAnsi"/>
          <w:b/>
          <w:bCs/>
          <w:sz w:val="22"/>
          <w:szCs w:val="22"/>
          <w:lang w:eastAsia="en-GB"/>
        </w:rPr>
      </w:pPr>
    </w:p>
    <w:p w14:paraId="4C0CE2FC" w14:textId="70E91396" w:rsidR="00DF71EF" w:rsidRPr="0008353D" w:rsidRDefault="006702FF" w:rsidP="00AF5E9C">
      <w:pPr>
        <w:rPr>
          <w:rFonts w:eastAsia="Times New Roman" w:cstheme="minorHAnsi"/>
          <w:b/>
          <w:bCs/>
          <w:sz w:val="22"/>
          <w:szCs w:val="22"/>
          <w:lang w:eastAsia="en-GB"/>
        </w:rPr>
      </w:pPr>
      <w:r w:rsidRPr="0008353D">
        <w:rPr>
          <w:rFonts w:eastAsia="Times New Roman" w:cstheme="minorHAnsi"/>
          <w:b/>
          <w:bCs/>
          <w:sz w:val="22"/>
          <w:szCs w:val="22"/>
          <w:lang w:eastAsia="en-GB"/>
        </w:rPr>
        <w:t>Membership fees</w:t>
      </w:r>
      <w:r w:rsidR="00DF71EF" w:rsidRPr="0008353D">
        <w:rPr>
          <w:rFonts w:eastAsia="Times New Roman" w:cstheme="minorHAnsi"/>
          <w:b/>
          <w:bCs/>
          <w:sz w:val="22"/>
          <w:szCs w:val="22"/>
          <w:lang w:eastAsia="en-GB"/>
        </w:rPr>
        <w:t xml:space="preserve">: </w:t>
      </w:r>
    </w:p>
    <w:p w14:paraId="12941BD1" w14:textId="5E430D8C" w:rsidR="00AF5E9C" w:rsidRPr="0008353D" w:rsidRDefault="006702FF">
      <w:pPr>
        <w:rPr>
          <w:rFonts w:eastAsia="Times New Roman" w:cstheme="minorHAnsi"/>
          <w:sz w:val="22"/>
          <w:szCs w:val="22"/>
          <w:lang w:eastAsia="en-GB"/>
        </w:rPr>
      </w:pPr>
      <w:r w:rsidRPr="0008353D">
        <w:rPr>
          <w:rFonts w:eastAsia="Times New Roman" w:cstheme="minorHAnsi"/>
          <w:sz w:val="22"/>
          <w:szCs w:val="22"/>
          <w:lang w:eastAsia="en-GB"/>
        </w:rPr>
        <w:br/>
        <w:t xml:space="preserve">The </w:t>
      </w:r>
      <w:r w:rsidR="00DF71EF" w:rsidRPr="0008353D">
        <w:rPr>
          <w:rFonts w:eastAsia="Times New Roman" w:cstheme="minorHAnsi"/>
          <w:sz w:val="22"/>
          <w:szCs w:val="22"/>
          <w:lang w:eastAsia="en-GB"/>
        </w:rPr>
        <w:t xml:space="preserve">IOCN </w:t>
      </w:r>
      <w:r w:rsidRPr="0008353D">
        <w:rPr>
          <w:rFonts w:eastAsia="Times New Roman" w:cstheme="minorHAnsi"/>
          <w:sz w:val="22"/>
          <w:szCs w:val="22"/>
          <w:lang w:eastAsia="en-GB"/>
        </w:rPr>
        <w:t xml:space="preserve">may require members to pay reasonable membership fees to the </w:t>
      </w:r>
      <w:r w:rsidR="00AF5E9C" w:rsidRPr="0008353D">
        <w:rPr>
          <w:rFonts w:eastAsia="Times New Roman" w:cstheme="minorHAnsi"/>
          <w:sz w:val="22"/>
          <w:szCs w:val="22"/>
          <w:lang w:eastAsia="en-GB"/>
        </w:rPr>
        <w:t>IOCN</w:t>
      </w:r>
      <w:r w:rsidRPr="0008353D">
        <w:rPr>
          <w:rFonts w:eastAsia="Times New Roman" w:cstheme="minorHAnsi"/>
          <w:sz w:val="22"/>
          <w:szCs w:val="22"/>
          <w:lang w:eastAsia="en-GB"/>
        </w:rPr>
        <w:t>. The trustees may</w:t>
      </w:r>
      <w:r w:rsidR="00DF71EF" w:rsidRPr="0008353D">
        <w:rPr>
          <w:rFonts w:eastAsia="Times New Roman" w:cstheme="minorHAnsi"/>
          <w:sz w:val="22"/>
          <w:szCs w:val="22"/>
          <w:lang w:eastAsia="en-GB"/>
        </w:rPr>
        <w:t xml:space="preserve"> </w:t>
      </w:r>
      <w:r w:rsidRPr="0008353D">
        <w:rPr>
          <w:rFonts w:eastAsia="Times New Roman" w:cstheme="minorHAnsi"/>
          <w:sz w:val="22"/>
          <w:szCs w:val="22"/>
          <w:lang w:eastAsia="en-GB"/>
        </w:rPr>
        <w:t>establish different categories of members with different level of subscriptions</w:t>
      </w:r>
    </w:p>
    <w:p w14:paraId="05577A54" w14:textId="7B52558F" w:rsidR="00AF5E9C" w:rsidRPr="0008353D" w:rsidRDefault="00AF5E9C">
      <w:pPr>
        <w:rPr>
          <w:rFonts w:eastAsia="Times New Roman" w:cstheme="minorHAnsi"/>
          <w:sz w:val="22"/>
          <w:szCs w:val="22"/>
          <w:lang w:eastAsia="en-GB"/>
        </w:rPr>
      </w:pPr>
    </w:p>
    <w:p w14:paraId="019A29B5" w14:textId="77777777" w:rsidR="00AF5E9C" w:rsidRPr="0008353D" w:rsidRDefault="00AF5E9C">
      <w:pPr>
        <w:rPr>
          <w:rFonts w:eastAsia="Times New Roman" w:cstheme="minorHAnsi"/>
          <w:sz w:val="22"/>
          <w:szCs w:val="22"/>
          <w:lang w:eastAsia="en-GB"/>
        </w:rPr>
      </w:pPr>
    </w:p>
    <w:p w14:paraId="4BB5F349" w14:textId="77777777" w:rsidR="00AF5E9C" w:rsidRPr="0008353D" w:rsidRDefault="00AF5E9C" w:rsidP="00AF5E9C">
      <w:pPr>
        <w:rPr>
          <w:rFonts w:eastAsia="Times New Roman" w:cstheme="minorHAnsi"/>
          <w:b/>
          <w:bCs/>
          <w:sz w:val="22"/>
          <w:szCs w:val="22"/>
          <w:u w:val="single"/>
          <w:lang w:eastAsia="en-GB"/>
        </w:rPr>
      </w:pPr>
      <w:r w:rsidRPr="0008353D">
        <w:rPr>
          <w:rFonts w:eastAsia="Times New Roman" w:cstheme="minorHAnsi"/>
          <w:b/>
          <w:bCs/>
          <w:sz w:val="22"/>
          <w:szCs w:val="22"/>
          <w:u w:val="single"/>
          <w:lang w:eastAsia="en-GB"/>
        </w:rPr>
        <w:t>Associate (non-voting) membership:</w:t>
      </w:r>
    </w:p>
    <w:p w14:paraId="1E430958" w14:textId="77777777" w:rsidR="00AF5E9C" w:rsidRPr="0008353D" w:rsidRDefault="00AF5E9C" w:rsidP="00AF5E9C">
      <w:pPr>
        <w:rPr>
          <w:rFonts w:eastAsia="Times New Roman" w:cstheme="minorHAnsi"/>
          <w:b/>
          <w:bCs/>
          <w:sz w:val="22"/>
          <w:szCs w:val="22"/>
          <w:u w:val="single"/>
          <w:lang w:eastAsia="en-GB"/>
        </w:rPr>
      </w:pPr>
    </w:p>
    <w:p w14:paraId="0D57DB9F" w14:textId="3B0C766D"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t>In additional to formal voting membership the</w:t>
      </w:r>
      <w:r w:rsidR="008C383D">
        <w:rPr>
          <w:rFonts w:eastAsia="Times New Roman" w:cstheme="minorHAnsi"/>
          <w:sz w:val="22"/>
          <w:szCs w:val="22"/>
          <w:lang w:eastAsia="en-GB"/>
        </w:rPr>
        <w:t xml:space="preserve"> IOCN will have </w:t>
      </w:r>
      <w:r w:rsidRPr="0008353D">
        <w:rPr>
          <w:rFonts w:eastAsia="Times New Roman" w:cstheme="minorHAnsi"/>
          <w:sz w:val="22"/>
          <w:szCs w:val="22"/>
          <w:lang w:eastAsia="en-GB"/>
        </w:rPr>
        <w:t>associate membership. Associate members are not entitled to vote on amending the Charity’s constitution</w:t>
      </w:r>
      <w:r w:rsidR="008C383D">
        <w:rPr>
          <w:rFonts w:eastAsia="Times New Roman" w:cstheme="minorHAnsi"/>
          <w:sz w:val="22"/>
          <w:szCs w:val="22"/>
          <w:lang w:eastAsia="en-GB"/>
        </w:rPr>
        <w:t xml:space="preserve"> or the</w:t>
      </w:r>
      <w:r w:rsidRPr="0008353D">
        <w:rPr>
          <w:rFonts w:eastAsia="Times New Roman" w:cstheme="minorHAnsi"/>
          <w:sz w:val="22"/>
          <w:szCs w:val="22"/>
          <w:lang w:eastAsia="en-GB"/>
        </w:rPr>
        <w:t xml:space="preserve"> amalgamation or dissolution of the charity.</w:t>
      </w:r>
    </w:p>
    <w:p w14:paraId="7E911C14" w14:textId="77777777" w:rsidR="00AF5E9C" w:rsidRPr="0008353D" w:rsidRDefault="00AF5E9C" w:rsidP="00AF5E9C">
      <w:pPr>
        <w:rPr>
          <w:rFonts w:eastAsia="Times New Roman" w:cstheme="minorHAnsi"/>
          <w:sz w:val="22"/>
          <w:szCs w:val="22"/>
          <w:lang w:eastAsia="en-GB"/>
        </w:rPr>
      </w:pPr>
    </w:p>
    <w:p w14:paraId="49DD26D9" w14:textId="5C5CDB75" w:rsidR="00AF5E9C" w:rsidRPr="0008353D" w:rsidRDefault="00AF5E9C" w:rsidP="00AF5E9C">
      <w:pPr>
        <w:rPr>
          <w:rFonts w:eastAsia="Times New Roman" w:cstheme="minorHAnsi"/>
          <w:sz w:val="22"/>
          <w:szCs w:val="22"/>
          <w:lang w:eastAsia="en-GB"/>
        </w:rPr>
      </w:pPr>
      <w:r w:rsidRPr="0008353D">
        <w:rPr>
          <w:rFonts w:eastAsia="Times New Roman" w:cstheme="minorHAnsi"/>
          <w:b/>
          <w:bCs/>
          <w:sz w:val="22"/>
          <w:szCs w:val="22"/>
          <w:lang w:eastAsia="en-GB"/>
        </w:rPr>
        <w:t>Eligibility of associate members:</w:t>
      </w:r>
      <w:r w:rsidRPr="0008353D">
        <w:rPr>
          <w:rFonts w:eastAsia="Times New Roman" w:cstheme="minorHAnsi"/>
          <w:sz w:val="22"/>
          <w:szCs w:val="22"/>
          <w:lang w:eastAsia="en-GB"/>
        </w:rPr>
        <w:br/>
        <w:t>Associate membership of the IOCN is open to:</w:t>
      </w:r>
      <w:r w:rsidRPr="0008353D">
        <w:rPr>
          <w:rFonts w:eastAsia="Times New Roman" w:cstheme="minorHAnsi"/>
          <w:sz w:val="22"/>
          <w:szCs w:val="22"/>
          <w:lang w:eastAsia="en-GB"/>
        </w:rPr>
        <w:br/>
      </w:r>
    </w:p>
    <w:p w14:paraId="1058506A" w14:textId="4F959EFC" w:rsidR="00AF5E9C" w:rsidRPr="0008353D" w:rsidRDefault="00AF5E9C" w:rsidP="00AF5E9C">
      <w:pPr>
        <w:pStyle w:val="ListParagraph"/>
        <w:numPr>
          <w:ilvl w:val="0"/>
          <w:numId w:val="9"/>
        </w:numPr>
        <w:rPr>
          <w:rFonts w:eastAsia="Times New Roman" w:cstheme="minorHAnsi"/>
          <w:sz w:val="22"/>
          <w:szCs w:val="22"/>
          <w:lang w:eastAsia="en-GB"/>
        </w:rPr>
      </w:pPr>
      <w:r w:rsidRPr="0008353D">
        <w:rPr>
          <w:rFonts w:eastAsia="Times New Roman" w:cstheme="minorHAnsi"/>
          <w:sz w:val="22"/>
          <w:szCs w:val="22"/>
          <w:lang w:eastAsia="en-GB"/>
        </w:rPr>
        <w:t>Any healthcare professional or professional (registered with a regulatory body) over the age of 18 years old involved in delivering and supporting patients who are receiving immuno- oncology treatments. This includes any healthcare professionals involved in the management of immunotherapy toxicities</w:t>
      </w:r>
    </w:p>
    <w:p w14:paraId="3A00FA78" w14:textId="77777777" w:rsidR="00AF5E9C" w:rsidRPr="0008353D" w:rsidRDefault="00AF5E9C" w:rsidP="00AF5E9C">
      <w:pPr>
        <w:pStyle w:val="ListParagraph"/>
        <w:ind w:left="1080"/>
        <w:rPr>
          <w:rFonts w:eastAsia="Times New Roman" w:cstheme="minorHAnsi"/>
          <w:sz w:val="22"/>
          <w:szCs w:val="22"/>
          <w:lang w:eastAsia="en-GB"/>
        </w:rPr>
      </w:pPr>
    </w:p>
    <w:p w14:paraId="117C09F0" w14:textId="136C8CDB" w:rsidR="00AF5E9C" w:rsidRPr="0008353D" w:rsidRDefault="00AF5E9C" w:rsidP="00AF5E9C">
      <w:pPr>
        <w:pStyle w:val="ListParagraph"/>
        <w:numPr>
          <w:ilvl w:val="0"/>
          <w:numId w:val="9"/>
        </w:numPr>
        <w:rPr>
          <w:rFonts w:eastAsia="Times New Roman" w:cstheme="minorHAnsi"/>
          <w:sz w:val="22"/>
          <w:szCs w:val="22"/>
          <w:lang w:eastAsia="en-GB"/>
        </w:rPr>
      </w:pPr>
      <w:r w:rsidRPr="0008353D">
        <w:rPr>
          <w:rFonts w:eastAsia="Times New Roman" w:cstheme="minorHAnsi"/>
          <w:sz w:val="22"/>
          <w:szCs w:val="22"/>
          <w:lang w:eastAsia="en-GB"/>
        </w:rPr>
        <w:t xml:space="preserve">Any organisation (whether corporate or unincorporated) whose activities are concerned with matters related to the objects of the </w:t>
      </w:r>
      <w:r w:rsidR="005A2F29">
        <w:rPr>
          <w:rFonts w:eastAsia="Times New Roman" w:cstheme="minorHAnsi"/>
          <w:sz w:val="22"/>
          <w:szCs w:val="22"/>
          <w:lang w:eastAsia="en-GB"/>
        </w:rPr>
        <w:t>IOCN</w:t>
      </w:r>
      <w:r w:rsidRPr="0008353D">
        <w:rPr>
          <w:rFonts w:eastAsia="Times New Roman" w:cstheme="minorHAnsi"/>
          <w:sz w:val="22"/>
          <w:szCs w:val="22"/>
          <w:lang w:eastAsia="en-GB"/>
        </w:rPr>
        <w:t xml:space="preserve"> and which nominates an individual to represent the organisation for the purposes of any decisions by members of the </w:t>
      </w:r>
      <w:r w:rsidR="005A2F29">
        <w:rPr>
          <w:rFonts w:eastAsia="Times New Roman" w:cstheme="minorHAnsi"/>
          <w:sz w:val="22"/>
          <w:szCs w:val="22"/>
          <w:lang w:eastAsia="en-GB"/>
        </w:rPr>
        <w:t>IOCN</w:t>
      </w:r>
      <w:r w:rsidRPr="0008353D">
        <w:rPr>
          <w:rFonts w:eastAsia="Times New Roman" w:cstheme="minorHAnsi"/>
          <w:sz w:val="22"/>
          <w:szCs w:val="22"/>
          <w:lang w:eastAsia="en-GB"/>
        </w:rPr>
        <w:t>.</w:t>
      </w:r>
    </w:p>
    <w:p w14:paraId="5342139D" w14:textId="77777777" w:rsidR="00AF5E9C" w:rsidRPr="0008353D" w:rsidRDefault="00AF5E9C" w:rsidP="00AF5E9C">
      <w:pPr>
        <w:rPr>
          <w:rFonts w:eastAsia="Times New Roman" w:cstheme="minorHAnsi"/>
          <w:sz w:val="22"/>
          <w:szCs w:val="22"/>
          <w:lang w:eastAsia="en-GB"/>
        </w:rPr>
      </w:pPr>
    </w:p>
    <w:p w14:paraId="4CEDFFCB" w14:textId="17CD1248" w:rsidR="00AF5E9C" w:rsidRPr="0008353D" w:rsidRDefault="00AF5E9C" w:rsidP="00AF5E9C">
      <w:pPr>
        <w:pStyle w:val="ListParagraph"/>
        <w:numPr>
          <w:ilvl w:val="0"/>
          <w:numId w:val="9"/>
        </w:numPr>
        <w:rPr>
          <w:rFonts w:eastAsia="Times New Roman" w:cstheme="minorHAnsi"/>
          <w:sz w:val="22"/>
          <w:szCs w:val="22"/>
          <w:lang w:eastAsia="en-GB"/>
        </w:rPr>
      </w:pPr>
      <w:r w:rsidRPr="0008353D">
        <w:rPr>
          <w:rFonts w:eastAsia="Times New Roman" w:cstheme="minorHAnsi"/>
          <w:sz w:val="22"/>
          <w:szCs w:val="22"/>
          <w:lang w:eastAsia="en-GB"/>
        </w:rPr>
        <w:t xml:space="preserve">Patient or lay representatives may be explicitly invited to join as a member of the </w:t>
      </w:r>
      <w:r w:rsidR="005A2F29">
        <w:rPr>
          <w:rFonts w:eastAsia="Times New Roman" w:cstheme="minorHAnsi"/>
          <w:sz w:val="22"/>
          <w:szCs w:val="22"/>
          <w:lang w:eastAsia="en-GB"/>
        </w:rPr>
        <w:t>IOCN</w:t>
      </w:r>
      <w:r w:rsidRPr="0008353D">
        <w:rPr>
          <w:rFonts w:eastAsia="Times New Roman" w:cstheme="minorHAnsi"/>
          <w:sz w:val="22"/>
          <w:szCs w:val="22"/>
          <w:lang w:eastAsia="en-GB"/>
        </w:rPr>
        <w:t xml:space="preserve"> with approval of the trustees</w:t>
      </w:r>
    </w:p>
    <w:p w14:paraId="3FA0BA2E" w14:textId="77777777" w:rsidR="00AF5E9C" w:rsidRPr="0008353D" w:rsidRDefault="00AF5E9C" w:rsidP="00AF5E9C">
      <w:pPr>
        <w:rPr>
          <w:rFonts w:eastAsia="Times New Roman" w:cstheme="minorHAnsi"/>
          <w:b/>
          <w:bCs/>
          <w:sz w:val="22"/>
          <w:szCs w:val="22"/>
          <w:lang w:eastAsia="en-GB"/>
        </w:rPr>
      </w:pPr>
    </w:p>
    <w:p w14:paraId="14135041" w14:textId="77777777" w:rsidR="00AF5E9C" w:rsidRPr="0008353D" w:rsidRDefault="00AF5E9C" w:rsidP="00AF5E9C">
      <w:pPr>
        <w:rPr>
          <w:rFonts w:eastAsia="Times New Roman" w:cstheme="minorHAnsi"/>
          <w:b/>
          <w:bCs/>
          <w:sz w:val="22"/>
          <w:szCs w:val="22"/>
          <w:lang w:eastAsia="en-GB"/>
        </w:rPr>
      </w:pPr>
    </w:p>
    <w:p w14:paraId="6E79F3D4" w14:textId="715C04F9" w:rsidR="003E0FCB" w:rsidRPr="0008353D" w:rsidRDefault="00AF5E9C" w:rsidP="00AF5E9C">
      <w:pPr>
        <w:rPr>
          <w:rFonts w:eastAsia="Times New Roman" w:cstheme="minorHAnsi"/>
          <w:sz w:val="22"/>
          <w:szCs w:val="22"/>
          <w:lang w:eastAsia="en-GB"/>
        </w:rPr>
      </w:pPr>
      <w:r w:rsidRPr="0008353D">
        <w:rPr>
          <w:rFonts w:eastAsia="Times New Roman" w:cstheme="minorHAnsi"/>
          <w:b/>
          <w:bCs/>
          <w:sz w:val="22"/>
          <w:szCs w:val="22"/>
          <w:lang w:eastAsia="en-GB"/>
        </w:rPr>
        <w:t xml:space="preserve">Admission procedure for </w:t>
      </w:r>
      <w:r w:rsidR="003E0FCB" w:rsidRPr="0008353D">
        <w:rPr>
          <w:rFonts w:eastAsia="Times New Roman" w:cstheme="minorHAnsi"/>
          <w:b/>
          <w:bCs/>
          <w:sz w:val="22"/>
          <w:szCs w:val="22"/>
          <w:lang w:eastAsia="en-GB"/>
        </w:rPr>
        <w:t xml:space="preserve">non- </w:t>
      </w:r>
      <w:r w:rsidRPr="0008353D">
        <w:rPr>
          <w:rFonts w:eastAsia="Times New Roman" w:cstheme="minorHAnsi"/>
          <w:b/>
          <w:bCs/>
          <w:sz w:val="22"/>
          <w:szCs w:val="22"/>
          <w:lang w:eastAsia="en-GB"/>
        </w:rPr>
        <w:t>voting members:</w:t>
      </w:r>
      <w:r w:rsidRPr="0008353D">
        <w:rPr>
          <w:rFonts w:eastAsia="Times New Roman" w:cstheme="minorHAnsi"/>
          <w:sz w:val="22"/>
          <w:szCs w:val="22"/>
          <w:lang w:eastAsia="en-GB"/>
        </w:rPr>
        <w:br/>
      </w:r>
    </w:p>
    <w:p w14:paraId="1BE4012D" w14:textId="1301C3F7" w:rsidR="003E0FCB" w:rsidRPr="0008353D" w:rsidRDefault="003E0FCB" w:rsidP="003E0FCB">
      <w:pPr>
        <w:pStyle w:val="ListParagraph"/>
        <w:numPr>
          <w:ilvl w:val="0"/>
          <w:numId w:val="17"/>
        </w:numPr>
        <w:rPr>
          <w:rFonts w:cstheme="minorHAnsi"/>
          <w:sz w:val="22"/>
          <w:szCs w:val="22"/>
        </w:rPr>
      </w:pPr>
      <w:r w:rsidRPr="0008353D">
        <w:rPr>
          <w:rFonts w:cstheme="minorHAnsi"/>
          <w:sz w:val="22"/>
          <w:szCs w:val="22"/>
        </w:rPr>
        <w:t>Requires</w:t>
      </w:r>
      <w:r w:rsidR="00AF5E9C" w:rsidRPr="0008353D">
        <w:rPr>
          <w:rFonts w:cstheme="minorHAnsi"/>
          <w:sz w:val="22"/>
          <w:szCs w:val="22"/>
        </w:rPr>
        <w:t xml:space="preserve"> an application of membership to be completed either via the IOCN website </w:t>
      </w:r>
      <w:hyperlink r:id="rId13" w:history="1">
        <w:r w:rsidR="00AF5E9C" w:rsidRPr="0008353D">
          <w:rPr>
            <w:rStyle w:val="Hyperlink"/>
            <w:rFonts w:cstheme="minorHAnsi"/>
            <w:sz w:val="22"/>
            <w:szCs w:val="22"/>
          </w:rPr>
          <w:t>www.ioclinicalnetwork.co.uk</w:t>
        </w:r>
      </w:hyperlink>
      <w:r w:rsidR="00AF5E9C" w:rsidRPr="0008353D">
        <w:rPr>
          <w:rFonts w:cstheme="minorHAnsi"/>
          <w:sz w:val="22"/>
          <w:szCs w:val="22"/>
        </w:rPr>
        <w:t xml:space="preserve"> or completed membership application form to be</w:t>
      </w:r>
      <w:r w:rsidRPr="0008353D">
        <w:rPr>
          <w:rFonts w:cstheme="minorHAnsi"/>
          <w:sz w:val="22"/>
          <w:szCs w:val="22"/>
        </w:rPr>
        <w:t xml:space="preserve"> </w:t>
      </w:r>
      <w:r w:rsidR="00AF5E9C" w:rsidRPr="0008353D">
        <w:rPr>
          <w:rFonts w:cstheme="minorHAnsi"/>
          <w:sz w:val="22"/>
          <w:szCs w:val="22"/>
        </w:rPr>
        <w:t xml:space="preserve">completed and emailed to the </w:t>
      </w:r>
      <w:hyperlink r:id="rId14" w:history="1">
        <w:r w:rsidR="00AF5E9C" w:rsidRPr="0008353D">
          <w:rPr>
            <w:rStyle w:val="Hyperlink"/>
            <w:rFonts w:cstheme="minorHAnsi"/>
            <w:sz w:val="22"/>
            <w:szCs w:val="22"/>
          </w:rPr>
          <w:t>ioclinicalnetwork@outlook.com</w:t>
        </w:r>
      </w:hyperlink>
      <w:r w:rsidR="00AF5E9C" w:rsidRPr="0008353D">
        <w:rPr>
          <w:rFonts w:cstheme="minorHAnsi"/>
          <w:sz w:val="22"/>
          <w:szCs w:val="22"/>
        </w:rPr>
        <w:t xml:space="preserve"> </w:t>
      </w:r>
    </w:p>
    <w:p w14:paraId="2D69916B" w14:textId="77777777" w:rsidR="003E0FCB" w:rsidRPr="0008353D" w:rsidRDefault="003E0FCB" w:rsidP="003E0FCB">
      <w:pPr>
        <w:rPr>
          <w:rFonts w:cstheme="minorHAnsi"/>
          <w:sz w:val="22"/>
          <w:szCs w:val="22"/>
        </w:rPr>
      </w:pPr>
    </w:p>
    <w:p w14:paraId="7F8F931A" w14:textId="17956BAA" w:rsidR="003E0FCB" w:rsidRPr="0008353D" w:rsidRDefault="00AF5E9C" w:rsidP="003E0FCB">
      <w:pPr>
        <w:pStyle w:val="ListParagraph"/>
        <w:numPr>
          <w:ilvl w:val="0"/>
          <w:numId w:val="17"/>
        </w:numPr>
        <w:rPr>
          <w:rFonts w:cstheme="minorHAnsi"/>
          <w:sz w:val="22"/>
          <w:szCs w:val="22"/>
        </w:rPr>
      </w:pPr>
      <w:r w:rsidRPr="0008353D">
        <w:rPr>
          <w:rFonts w:cstheme="minorHAnsi"/>
          <w:sz w:val="22"/>
          <w:szCs w:val="22"/>
        </w:rPr>
        <w:t>The IOCN may refuse an application for membership if they believe that it is in the best interests of the IOCN to do so;</w:t>
      </w:r>
    </w:p>
    <w:p w14:paraId="3AF2FEB0" w14:textId="77777777" w:rsidR="003E0FCB" w:rsidRPr="0008353D" w:rsidRDefault="003E0FCB" w:rsidP="003E0FCB">
      <w:pPr>
        <w:rPr>
          <w:rFonts w:cstheme="minorHAnsi"/>
          <w:sz w:val="22"/>
          <w:szCs w:val="22"/>
        </w:rPr>
      </w:pPr>
    </w:p>
    <w:p w14:paraId="2DEF2608" w14:textId="77777777" w:rsidR="003E0FCB" w:rsidRPr="0008353D" w:rsidRDefault="00AF5E9C" w:rsidP="003E0FCB">
      <w:pPr>
        <w:pStyle w:val="ListParagraph"/>
        <w:numPr>
          <w:ilvl w:val="0"/>
          <w:numId w:val="17"/>
        </w:numPr>
        <w:rPr>
          <w:rFonts w:cstheme="minorHAnsi"/>
          <w:sz w:val="22"/>
          <w:szCs w:val="22"/>
        </w:rPr>
      </w:pPr>
      <w:r w:rsidRPr="0008353D">
        <w:rPr>
          <w:rFonts w:cstheme="minorHAnsi"/>
          <w:sz w:val="22"/>
          <w:szCs w:val="22"/>
        </w:rPr>
        <w:t>Shall, if they decide to refuse an application for membership, give the applicant their reasons for doing so, within 30 days of the decision being taken, and give the applicant the opportunity to appeal against the refusal;</w:t>
      </w:r>
    </w:p>
    <w:p w14:paraId="606E21E1" w14:textId="77777777" w:rsidR="003E0FCB" w:rsidRPr="0008353D" w:rsidRDefault="003E0FCB" w:rsidP="003E0FCB">
      <w:pPr>
        <w:pStyle w:val="ListParagraph"/>
        <w:rPr>
          <w:rFonts w:cstheme="minorHAnsi"/>
          <w:sz w:val="22"/>
          <w:szCs w:val="22"/>
        </w:rPr>
      </w:pPr>
    </w:p>
    <w:p w14:paraId="5CCAD976" w14:textId="7459A3D5" w:rsidR="00AF5E9C" w:rsidRPr="0008353D" w:rsidRDefault="00AF5E9C" w:rsidP="003E0FCB">
      <w:pPr>
        <w:pStyle w:val="ListParagraph"/>
        <w:numPr>
          <w:ilvl w:val="0"/>
          <w:numId w:val="17"/>
        </w:numPr>
        <w:rPr>
          <w:rFonts w:cstheme="minorHAnsi"/>
          <w:sz w:val="22"/>
          <w:szCs w:val="22"/>
        </w:rPr>
      </w:pPr>
      <w:r w:rsidRPr="0008353D">
        <w:rPr>
          <w:rFonts w:cstheme="minorHAnsi"/>
          <w:sz w:val="22"/>
          <w:szCs w:val="22"/>
        </w:rPr>
        <w:t>Shall give fair consideration to any such appeal, and shall inform the applicant of their decision, but any decision to confirm refusal of the application for membership shall be final.</w:t>
      </w:r>
    </w:p>
    <w:p w14:paraId="6D055982" w14:textId="77777777" w:rsidR="00AF5E9C" w:rsidRPr="0008353D" w:rsidRDefault="00AF5E9C" w:rsidP="00AF5E9C">
      <w:pPr>
        <w:rPr>
          <w:rFonts w:eastAsia="Times New Roman" w:cstheme="minorHAnsi"/>
          <w:sz w:val="22"/>
          <w:szCs w:val="22"/>
          <w:lang w:eastAsia="en-GB"/>
        </w:rPr>
      </w:pPr>
    </w:p>
    <w:p w14:paraId="373B32D2" w14:textId="77777777" w:rsidR="003E0FCB" w:rsidRPr="0008353D" w:rsidRDefault="003E0FCB" w:rsidP="00AF5E9C">
      <w:pPr>
        <w:rPr>
          <w:rFonts w:eastAsia="Times New Roman" w:cstheme="minorHAnsi"/>
          <w:b/>
          <w:bCs/>
          <w:sz w:val="22"/>
          <w:szCs w:val="22"/>
          <w:lang w:eastAsia="en-GB"/>
        </w:rPr>
      </w:pPr>
    </w:p>
    <w:p w14:paraId="02D030D3" w14:textId="77777777" w:rsidR="003E0FCB" w:rsidRPr="0008353D" w:rsidRDefault="003E0FCB" w:rsidP="00AF5E9C">
      <w:pPr>
        <w:rPr>
          <w:rFonts w:eastAsia="Times New Roman" w:cstheme="minorHAnsi"/>
          <w:b/>
          <w:bCs/>
          <w:sz w:val="22"/>
          <w:szCs w:val="22"/>
          <w:lang w:eastAsia="en-GB"/>
        </w:rPr>
      </w:pPr>
    </w:p>
    <w:p w14:paraId="0147C1AC" w14:textId="74B94670" w:rsidR="00AF5E9C" w:rsidRPr="0008353D" w:rsidRDefault="00AF5E9C" w:rsidP="00AF5E9C">
      <w:pPr>
        <w:rPr>
          <w:rFonts w:eastAsia="Times New Roman" w:cstheme="minorHAnsi"/>
          <w:b/>
          <w:bCs/>
          <w:sz w:val="22"/>
          <w:szCs w:val="22"/>
          <w:lang w:eastAsia="en-GB"/>
        </w:rPr>
      </w:pPr>
      <w:r w:rsidRPr="0008353D">
        <w:rPr>
          <w:rFonts w:eastAsia="Times New Roman" w:cstheme="minorHAnsi"/>
          <w:b/>
          <w:bCs/>
          <w:sz w:val="22"/>
          <w:szCs w:val="22"/>
          <w:lang w:eastAsia="en-GB"/>
        </w:rPr>
        <w:t>Membership application:</w:t>
      </w:r>
    </w:p>
    <w:p w14:paraId="38DD9743" w14:textId="77777777" w:rsidR="00AF5E9C" w:rsidRPr="0008353D" w:rsidRDefault="00AF5E9C" w:rsidP="00AF5E9C">
      <w:pPr>
        <w:rPr>
          <w:rFonts w:eastAsia="Times New Roman" w:cstheme="minorHAnsi"/>
          <w:b/>
          <w:bCs/>
          <w:sz w:val="22"/>
          <w:szCs w:val="22"/>
          <w:lang w:eastAsia="en-GB"/>
        </w:rPr>
      </w:pPr>
    </w:p>
    <w:p w14:paraId="2800AC86" w14:textId="2B515CD2"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t xml:space="preserve">The IOCN will </w:t>
      </w:r>
      <w:r w:rsidR="008C383D">
        <w:rPr>
          <w:rFonts w:eastAsia="Times New Roman" w:cstheme="minorHAnsi"/>
          <w:sz w:val="22"/>
          <w:szCs w:val="22"/>
          <w:lang w:eastAsia="en-GB"/>
        </w:rPr>
        <w:t xml:space="preserve">not ask for any </w:t>
      </w:r>
      <w:r w:rsidRPr="0008353D">
        <w:rPr>
          <w:rFonts w:eastAsia="Times New Roman" w:cstheme="minorHAnsi"/>
          <w:sz w:val="22"/>
          <w:szCs w:val="22"/>
          <w:lang w:eastAsia="en-GB"/>
        </w:rPr>
        <w:t xml:space="preserve">more information on the member than required. The membership application will be reviewed by the Executive Board to ensure that the information required for an application of membership is appropriate and this will be reviewed regularly. </w:t>
      </w:r>
    </w:p>
    <w:p w14:paraId="3CE7650D" w14:textId="77777777"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t xml:space="preserve"> </w:t>
      </w:r>
    </w:p>
    <w:p w14:paraId="141C6B6F" w14:textId="77777777" w:rsidR="00AF5E9C" w:rsidRPr="0008353D" w:rsidRDefault="00AF5E9C" w:rsidP="00AF5E9C">
      <w:pPr>
        <w:rPr>
          <w:rFonts w:eastAsia="Times New Roman" w:cstheme="minorHAnsi"/>
          <w:b/>
          <w:bCs/>
          <w:sz w:val="22"/>
          <w:szCs w:val="22"/>
          <w:lang w:eastAsia="en-GB"/>
        </w:rPr>
      </w:pPr>
    </w:p>
    <w:p w14:paraId="21522E49" w14:textId="77777777" w:rsidR="00AF5E9C" w:rsidRPr="0008353D" w:rsidRDefault="00AF5E9C" w:rsidP="00AF5E9C">
      <w:pPr>
        <w:rPr>
          <w:rFonts w:eastAsia="Times New Roman" w:cstheme="minorHAnsi"/>
          <w:b/>
          <w:bCs/>
          <w:sz w:val="22"/>
          <w:szCs w:val="22"/>
          <w:lang w:eastAsia="en-GB"/>
        </w:rPr>
      </w:pPr>
      <w:r w:rsidRPr="0008353D">
        <w:rPr>
          <w:rFonts w:eastAsia="Times New Roman" w:cstheme="minorHAnsi"/>
          <w:b/>
          <w:bCs/>
          <w:sz w:val="22"/>
          <w:szCs w:val="22"/>
          <w:lang w:eastAsia="en-GB"/>
        </w:rPr>
        <w:t>Membership agreement – reporting adverse events:</w:t>
      </w:r>
    </w:p>
    <w:p w14:paraId="68C65965" w14:textId="77777777" w:rsidR="00AF5E9C" w:rsidRPr="0008353D" w:rsidRDefault="00AF5E9C" w:rsidP="00AF5E9C">
      <w:pPr>
        <w:rPr>
          <w:rFonts w:eastAsia="Times New Roman" w:cstheme="minorHAnsi"/>
          <w:b/>
          <w:bCs/>
          <w:sz w:val="22"/>
          <w:szCs w:val="22"/>
          <w:lang w:eastAsia="en-GB"/>
        </w:rPr>
      </w:pPr>
    </w:p>
    <w:p w14:paraId="1C605E58" w14:textId="68091C65"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t xml:space="preserve">As part of its role supporting healthcare professionals the IOCN provides support, guidance and advice on the management of immunotherapy toxicities and adverse events. In order to ensure that </w:t>
      </w:r>
      <w:r w:rsidR="00F06A35" w:rsidRPr="0008353D">
        <w:rPr>
          <w:rFonts w:eastAsia="Times New Roman" w:cstheme="minorHAnsi"/>
          <w:sz w:val="22"/>
          <w:szCs w:val="22"/>
          <w:lang w:eastAsia="en-GB"/>
        </w:rPr>
        <w:t xml:space="preserve">all </w:t>
      </w:r>
      <w:r w:rsidRPr="0008353D">
        <w:rPr>
          <w:rFonts w:eastAsia="Times New Roman" w:cstheme="minorHAnsi"/>
          <w:sz w:val="22"/>
          <w:szCs w:val="22"/>
          <w:lang w:eastAsia="en-GB"/>
        </w:rPr>
        <w:t xml:space="preserve">members are reporting these adverse events to the Medicines and Healthcare products Regulatory Agency via the yellow card scheme the IOCN will ask </w:t>
      </w:r>
      <w:r w:rsidR="00A42C82">
        <w:rPr>
          <w:rFonts w:eastAsia="Times New Roman" w:cstheme="minorHAnsi"/>
          <w:sz w:val="22"/>
          <w:szCs w:val="22"/>
          <w:lang w:eastAsia="en-GB"/>
        </w:rPr>
        <w:t xml:space="preserve">all </w:t>
      </w:r>
      <w:r w:rsidRPr="0008353D">
        <w:rPr>
          <w:rFonts w:eastAsia="Times New Roman" w:cstheme="minorHAnsi"/>
          <w:sz w:val="22"/>
          <w:szCs w:val="22"/>
          <w:lang w:eastAsia="en-GB"/>
        </w:rPr>
        <w:t xml:space="preserve">members to agree to adverse event reporting in the membership agreement. </w:t>
      </w:r>
    </w:p>
    <w:p w14:paraId="381029F7" w14:textId="77777777" w:rsidR="00AF5E9C" w:rsidRPr="0008353D" w:rsidRDefault="00AF5E9C" w:rsidP="00AF5E9C">
      <w:pPr>
        <w:rPr>
          <w:rFonts w:eastAsia="Times New Roman" w:cstheme="minorHAnsi"/>
          <w:b/>
          <w:bCs/>
          <w:sz w:val="22"/>
          <w:szCs w:val="22"/>
          <w:lang w:eastAsia="en-GB"/>
        </w:rPr>
      </w:pPr>
      <w:r w:rsidRPr="0008353D">
        <w:rPr>
          <w:rFonts w:eastAsia="Times New Roman" w:cstheme="minorHAnsi"/>
          <w:sz w:val="22"/>
          <w:szCs w:val="22"/>
          <w:lang w:eastAsia="en-GB"/>
        </w:rPr>
        <w:br/>
      </w:r>
    </w:p>
    <w:p w14:paraId="5F26B3F5" w14:textId="77777777" w:rsidR="00AF5E9C" w:rsidRPr="0008353D" w:rsidRDefault="00AF5E9C" w:rsidP="00AF5E9C">
      <w:pPr>
        <w:rPr>
          <w:rFonts w:eastAsia="Times New Roman" w:cstheme="minorHAnsi"/>
          <w:b/>
          <w:bCs/>
          <w:sz w:val="22"/>
          <w:szCs w:val="22"/>
          <w:lang w:eastAsia="en-GB"/>
        </w:rPr>
      </w:pPr>
      <w:r w:rsidRPr="0008353D">
        <w:rPr>
          <w:rFonts w:eastAsia="Times New Roman" w:cstheme="minorHAnsi"/>
          <w:b/>
          <w:bCs/>
          <w:sz w:val="22"/>
          <w:szCs w:val="22"/>
          <w:lang w:eastAsia="en-GB"/>
        </w:rPr>
        <w:t>Transfer of membership:</w:t>
      </w:r>
      <w:r w:rsidRPr="0008353D">
        <w:rPr>
          <w:rFonts w:eastAsia="Times New Roman" w:cstheme="minorHAnsi"/>
          <w:b/>
          <w:bCs/>
          <w:sz w:val="22"/>
          <w:szCs w:val="22"/>
          <w:lang w:eastAsia="en-GB"/>
        </w:rPr>
        <w:br/>
      </w:r>
    </w:p>
    <w:p w14:paraId="6AD2A5ED" w14:textId="77777777"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t>Membership of the IOCN cannot be transferred to anyone else (except in the case of an individual representing an organization). In this circumstance transfer of the representative does not take effect until the IOCN has received written notification.</w:t>
      </w:r>
    </w:p>
    <w:p w14:paraId="2E3472D4" w14:textId="77777777" w:rsidR="00AF5E9C" w:rsidRPr="0008353D" w:rsidRDefault="00AF5E9C" w:rsidP="00AF5E9C">
      <w:pPr>
        <w:rPr>
          <w:rFonts w:eastAsia="Times New Roman" w:cstheme="minorHAnsi"/>
          <w:sz w:val="22"/>
          <w:szCs w:val="22"/>
          <w:lang w:eastAsia="en-GB"/>
        </w:rPr>
      </w:pPr>
    </w:p>
    <w:p w14:paraId="2D260110" w14:textId="77777777"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br/>
      </w:r>
      <w:r w:rsidRPr="0008353D">
        <w:rPr>
          <w:rFonts w:eastAsia="Times New Roman" w:cstheme="minorHAnsi"/>
          <w:b/>
          <w:bCs/>
          <w:sz w:val="22"/>
          <w:szCs w:val="22"/>
          <w:lang w:eastAsia="en-GB"/>
        </w:rPr>
        <w:t>Duty of members:</w:t>
      </w:r>
      <w:r w:rsidRPr="0008353D">
        <w:rPr>
          <w:rFonts w:eastAsia="Times New Roman" w:cstheme="minorHAnsi"/>
          <w:sz w:val="22"/>
          <w:szCs w:val="22"/>
          <w:lang w:eastAsia="en-GB"/>
        </w:rPr>
        <w:br/>
      </w:r>
    </w:p>
    <w:p w14:paraId="628ED302" w14:textId="3FEF4613" w:rsidR="00172AD1" w:rsidRPr="0008353D" w:rsidRDefault="00172AD1" w:rsidP="00172AD1">
      <w:pPr>
        <w:rPr>
          <w:rFonts w:eastAsia="Times New Roman" w:cstheme="minorHAnsi"/>
          <w:sz w:val="22"/>
          <w:szCs w:val="22"/>
          <w:lang w:eastAsia="en-GB"/>
        </w:rPr>
      </w:pPr>
      <w:r w:rsidRPr="0008353D">
        <w:rPr>
          <w:rFonts w:eastAsia="Times New Roman" w:cstheme="minorHAnsi"/>
          <w:sz w:val="22"/>
          <w:szCs w:val="22"/>
          <w:lang w:eastAsia="en-GB"/>
        </w:rPr>
        <w:t>It is the duty of each associate member to support</w:t>
      </w:r>
      <w:r w:rsidR="00D552F3">
        <w:rPr>
          <w:rFonts w:eastAsia="Times New Roman" w:cstheme="minorHAnsi"/>
          <w:sz w:val="22"/>
          <w:szCs w:val="22"/>
          <w:lang w:eastAsia="en-GB"/>
        </w:rPr>
        <w:t xml:space="preserve"> the aims and objects of the IOCN</w:t>
      </w:r>
      <w:r w:rsidRPr="0008353D">
        <w:rPr>
          <w:rFonts w:eastAsia="Times New Roman" w:cstheme="minorHAnsi"/>
          <w:sz w:val="22"/>
          <w:szCs w:val="22"/>
          <w:lang w:eastAsia="en-GB"/>
        </w:rPr>
        <w:t>. Associate members do not have power to vote at general meetings or AGMs.</w:t>
      </w:r>
    </w:p>
    <w:p w14:paraId="5D8D9AE1" w14:textId="1B497D07" w:rsidR="008C383D" w:rsidRDefault="008C383D" w:rsidP="00AF5E9C">
      <w:pPr>
        <w:rPr>
          <w:rFonts w:eastAsia="Times New Roman" w:cstheme="minorHAnsi"/>
          <w:sz w:val="22"/>
          <w:szCs w:val="22"/>
          <w:lang w:eastAsia="en-GB"/>
        </w:rPr>
      </w:pPr>
    </w:p>
    <w:p w14:paraId="084E2AD9" w14:textId="77777777" w:rsidR="00FD5815" w:rsidRPr="00FD5815" w:rsidRDefault="00FD5815" w:rsidP="00FD5815">
      <w:pPr>
        <w:rPr>
          <w:rFonts w:eastAsia="Times New Roman" w:cstheme="minorHAnsi"/>
          <w:b/>
          <w:sz w:val="22"/>
          <w:szCs w:val="22"/>
          <w:lang w:eastAsia="en-GB"/>
        </w:rPr>
      </w:pPr>
      <w:r w:rsidRPr="00FD5815">
        <w:rPr>
          <w:rFonts w:eastAsia="Times New Roman" w:cstheme="minorHAnsi"/>
          <w:b/>
          <w:sz w:val="22"/>
          <w:szCs w:val="22"/>
          <w:lang w:eastAsia="en-GB"/>
        </w:rPr>
        <w:t>Duration of membership.</w:t>
      </w:r>
    </w:p>
    <w:p w14:paraId="39CE6DDF" w14:textId="77777777" w:rsidR="00FD5815" w:rsidRDefault="00FD5815" w:rsidP="00FD5815">
      <w:pPr>
        <w:rPr>
          <w:rFonts w:eastAsia="Times New Roman" w:cstheme="minorHAnsi"/>
          <w:sz w:val="22"/>
          <w:szCs w:val="22"/>
          <w:lang w:eastAsia="en-GB"/>
        </w:rPr>
      </w:pPr>
    </w:p>
    <w:p w14:paraId="3F59CFD7" w14:textId="1BE11888" w:rsidR="00FD5815" w:rsidRDefault="00FD5815" w:rsidP="00FD5815">
      <w:pPr>
        <w:rPr>
          <w:rFonts w:eastAsia="Times New Roman" w:cstheme="minorHAnsi"/>
          <w:sz w:val="22"/>
          <w:szCs w:val="22"/>
          <w:lang w:eastAsia="en-GB"/>
        </w:rPr>
      </w:pPr>
      <w:r>
        <w:rPr>
          <w:rFonts w:eastAsia="Times New Roman" w:cstheme="minorHAnsi"/>
          <w:sz w:val="22"/>
          <w:szCs w:val="22"/>
          <w:lang w:eastAsia="en-GB"/>
        </w:rPr>
        <w:t xml:space="preserve">The planned duration of associate membership to the IOCN is 12 months when the member will be invited to renew their membership. </w:t>
      </w:r>
    </w:p>
    <w:p w14:paraId="6D4E3DD9" w14:textId="77777777" w:rsidR="00FD5815" w:rsidRDefault="00FD5815" w:rsidP="00AF5E9C">
      <w:pPr>
        <w:rPr>
          <w:rFonts w:eastAsia="Times New Roman" w:cstheme="minorHAnsi"/>
          <w:sz w:val="22"/>
          <w:szCs w:val="22"/>
          <w:lang w:eastAsia="en-GB"/>
        </w:rPr>
      </w:pPr>
    </w:p>
    <w:p w14:paraId="73052B31" w14:textId="47172259" w:rsidR="00AF5E9C" w:rsidRPr="0008353D" w:rsidRDefault="00AF5E9C" w:rsidP="00AF5E9C">
      <w:pPr>
        <w:rPr>
          <w:rFonts w:eastAsia="Times New Roman" w:cstheme="minorHAnsi"/>
          <w:b/>
          <w:bCs/>
          <w:sz w:val="22"/>
          <w:szCs w:val="22"/>
          <w:lang w:eastAsia="en-GB"/>
        </w:rPr>
      </w:pPr>
      <w:r w:rsidRPr="0008353D">
        <w:rPr>
          <w:rFonts w:eastAsia="Times New Roman" w:cstheme="minorHAnsi"/>
          <w:sz w:val="22"/>
          <w:szCs w:val="22"/>
          <w:lang w:eastAsia="en-GB"/>
        </w:rPr>
        <w:br/>
      </w:r>
      <w:r w:rsidRPr="0008353D">
        <w:rPr>
          <w:rFonts w:eastAsia="Times New Roman" w:cstheme="minorHAnsi"/>
          <w:b/>
          <w:bCs/>
          <w:sz w:val="22"/>
          <w:szCs w:val="22"/>
          <w:lang w:eastAsia="en-GB"/>
        </w:rPr>
        <w:t>Termination of membership</w:t>
      </w:r>
      <w:r w:rsidRPr="0008353D">
        <w:rPr>
          <w:rFonts w:eastAsia="Times New Roman" w:cstheme="minorHAnsi"/>
          <w:b/>
          <w:bCs/>
          <w:sz w:val="22"/>
          <w:szCs w:val="22"/>
          <w:lang w:eastAsia="en-GB"/>
        </w:rPr>
        <w:br/>
      </w:r>
    </w:p>
    <w:p w14:paraId="2856EACB" w14:textId="407BB489" w:rsidR="00AF5E9C" w:rsidRPr="0008353D" w:rsidRDefault="00AF5E9C" w:rsidP="0008353D">
      <w:pPr>
        <w:pStyle w:val="ListParagraph"/>
        <w:numPr>
          <w:ilvl w:val="0"/>
          <w:numId w:val="20"/>
        </w:numPr>
        <w:rPr>
          <w:rFonts w:eastAsia="Times New Roman" w:cstheme="minorHAnsi"/>
          <w:sz w:val="22"/>
          <w:szCs w:val="22"/>
          <w:lang w:eastAsia="en-GB"/>
        </w:rPr>
      </w:pPr>
      <w:r w:rsidRPr="0008353D">
        <w:rPr>
          <w:rFonts w:eastAsia="Times New Roman" w:cstheme="minorHAnsi"/>
          <w:sz w:val="22"/>
          <w:szCs w:val="22"/>
          <w:lang w:eastAsia="en-GB"/>
        </w:rPr>
        <w:t>Membership of the IOCN comes to an end if:</w:t>
      </w:r>
    </w:p>
    <w:p w14:paraId="297A281E" w14:textId="354202C1"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the member sends a notice of resignation to the IOCN or</w:t>
      </w:r>
    </w:p>
    <w:p w14:paraId="4E61CD7B" w14:textId="2963D3CE"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the member dies or the organisation no longer exists</w:t>
      </w:r>
    </w:p>
    <w:p w14:paraId="1914C592" w14:textId="77777777"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the member exhibits unprofessional behaviour which is deemed unacceptable by the charity trustees</w:t>
      </w:r>
    </w:p>
    <w:p w14:paraId="4CEC3C5E" w14:textId="77777777"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the charity trustees decide through passing a resolution that it is in the best interests of the IOCN that the member should be removed from membership,</w:t>
      </w:r>
    </w:p>
    <w:p w14:paraId="1DD4C32F" w14:textId="77777777"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when any sum of money owed to the IOCN by the member is not paid in full within 30 days</w:t>
      </w:r>
    </w:p>
    <w:p w14:paraId="06509E2C" w14:textId="77777777" w:rsidR="00AF5E9C" w:rsidRPr="0008353D" w:rsidRDefault="00AF5E9C" w:rsidP="009A23BD">
      <w:pPr>
        <w:pStyle w:val="ListParagraph"/>
        <w:numPr>
          <w:ilvl w:val="0"/>
          <w:numId w:val="19"/>
        </w:numPr>
        <w:rPr>
          <w:rFonts w:eastAsia="Times New Roman" w:cstheme="minorHAnsi"/>
          <w:sz w:val="22"/>
          <w:szCs w:val="22"/>
          <w:lang w:eastAsia="en-GB"/>
        </w:rPr>
      </w:pPr>
      <w:r w:rsidRPr="0008353D">
        <w:rPr>
          <w:rFonts w:eastAsia="Times New Roman" w:cstheme="minorHAnsi"/>
          <w:sz w:val="22"/>
          <w:szCs w:val="22"/>
          <w:lang w:eastAsia="en-GB"/>
        </w:rPr>
        <w:t xml:space="preserve">the planned duration of membership ends and the individual or organisation does not wish to renew their membership </w:t>
      </w:r>
    </w:p>
    <w:p w14:paraId="5DD0A505" w14:textId="77777777" w:rsidR="00AF5E9C" w:rsidRPr="0008353D" w:rsidRDefault="00AF5E9C" w:rsidP="00AF5E9C">
      <w:pPr>
        <w:pStyle w:val="ListParagraph"/>
        <w:rPr>
          <w:rFonts w:eastAsia="Times New Roman" w:cstheme="minorHAnsi"/>
          <w:sz w:val="22"/>
          <w:szCs w:val="22"/>
          <w:lang w:eastAsia="en-GB"/>
        </w:rPr>
      </w:pPr>
    </w:p>
    <w:p w14:paraId="2857A302" w14:textId="037CC7D5" w:rsidR="00AF5E9C" w:rsidRPr="0008353D" w:rsidRDefault="00AF5E9C" w:rsidP="0008353D">
      <w:pPr>
        <w:pStyle w:val="ListParagraph"/>
        <w:numPr>
          <w:ilvl w:val="0"/>
          <w:numId w:val="20"/>
        </w:numPr>
        <w:rPr>
          <w:rFonts w:eastAsia="Times New Roman" w:cstheme="minorHAnsi"/>
          <w:sz w:val="22"/>
          <w:szCs w:val="22"/>
          <w:lang w:eastAsia="en-GB"/>
        </w:rPr>
      </w:pPr>
      <w:r w:rsidRPr="0008353D">
        <w:rPr>
          <w:rFonts w:eastAsia="Times New Roman" w:cstheme="minorHAnsi"/>
          <w:sz w:val="22"/>
          <w:szCs w:val="22"/>
          <w:lang w:eastAsia="en-GB"/>
        </w:rPr>
        <w:lastRenderedPageBreak/>
        <w:t>Before any decision taken by the charity trustees to remove an individual or organisation from membership of the IOCN they must:</w:t>
      </w:r>
    </w:p>
    <w:p w14:paraId="7C5BF971" w14:textId="77777777" w:rsidR="009A23BD" w:rsidRPr="0008353D" w:rsidRDefault="00AF5E9C" w:rsidP="009A23BD">
      <w:pPr>
        <w:pStyle w:val="ListParagraph"/>
        <w:numPr>
          <w:ilvl w:val="0"/>
          <w:numId w:val="18"/>
        </w:numPr>
        <w:rPr>
          <w:rFonts w:eastAsia="Times New Roman" w:cstheme="minorHAnsi"/>
          <w:sz w:val="22"/>
          <w:szCs w:val="22"/>
          <w:lang w:eastAsia="en-GB"/>
        </w:rPr>
      </w:pPr>
      <w:r w:rsidRPr="0008353D">
        <w:rPr>
          <w:rFonts w:eastAsia="Times New Roman" w:cstheme="minorHAnsi"/>
          <w:sz w:val="22"/>
          <w:szCs w:val="22"/>
          <w:lang w:eastAsia="en-GB"/>
        </w:rPr>
        <w:t>inform the member of the reasons why it is proposed to remove them from membership;</w:t>
      </w:r>
    </w:p>
    <w:p w14:paraId="1177E881" w14:textId="77777777" w:rsidR="009A23BD" w:rsidRPr="0008353D" w:rsidRDefault="00AF5E9C" w:rsidP="009A23BD">
      <w:pPr>
        <w:pStyle w:val="ListParagraph"/>
        <w:numPr>
          <w:ilvl w:val="0"/>
          <w:numId w:val="18"/>
        </w:numPr>
        <w:rPr>
          <w:rFonts w:eastAsia="Times New Roman" w:cstheme="minorHAnsi"/>
          <w:sz w:val="22"/>
          <w:szCs w:val="22"/>
          <w:lang w:eastAsia="en-GB"/>
        </w:rPr>
      </w:pPr>
      <w:r w:rsidRPr="0008353D">
        <w:rPr>
          <w:rFonts w:eastAsia="Times New Roman" w:cstheme="minorHAnsi"/>
          <w:sz w:val="22"/>
          <w:szCs w:val="22"/>
          <w:lang w:eastAsia="en-GB"/>
        </w:rPr>
        <w:t>give the member at least 21 clear days’ notice in which to make representations to the charity trustees as to why they should not be removed from membership;</w:t>
      </w:r>
    </w:p>
    <w:p w14:paraId="3D173C1C" w14:textId="77777777" w:rsidR="009A23BD" w:rsidRPr="0008353D" w:rsidRDefault="00AF5E9C" w:rsidP="009A23BD">
      <w:pPr>
        <w:pStyle w:val="ListParagraph"/>
        <w:numPr>
          <w:ilvl w:val="0"/>
          <w:numId w:val="18"/>
        </w:numPr>
        <w:rPr>
          <w:rFonts w:eastAsia="Times New Roman" w:cstheme="minorHAnsi"/>
          <w:sz w:val="22"/>
          <w:szCs w:val="22"/>
          <w:lang w:eastAsia="en-GB"/>
        </w:rPr>
      </w:pPr>
      <w:r w:rsidRPr="0008353D">
        <w:rPr>
          <w:rFonts w:eastAsia="Times New Roman" w:cstheme="minorHAnsi"/>
          <w:sz w:val="22"/>
          <w:szCs w:val="22"/>
          <w:lang w:eastAsia="en-GB"/>
        </w:rPr>
        <w:t>a duly constituted meeting of the charity trustees, consider whether or not the member should be removed from membership;</w:t>
      </w:r>
    </w:p>
    <w:p w14:paraId="1BC784C8" w14:textId="72B8F837" w:rsidR="00AF5E9C" w:rsidRPr="0008353D" w:rsidRDefault="00AF5E9C" w:rsidP="009A23BD">
      <w:pPr>
        <w:pStyle w:val="ListParagraph"/>
        <w:numPr>
          <w:ilvl w:val="0"/>
          <w:numId w:val="18"/>
        </w:numPr>
        <w:rPr>
          <w:rFonts w:eastAsia="Times New Roman" w:cstheme="minorHAnsi"/>
          <w:sz w:val="22"/>
          <w:szCs w:val="22"/>
          <w:lang w:eastAsia="en-GB"/>
        </w:rPr>
      </w:pPr>
      <w:r w:rsidRPr="0008353D">
        <w:rPr>
          <w:rFonts w:eastAsia="Times New Roman" w:cstheme="minorHAnsi"/>
          <w:sz w:val="22"/>
          <w:szCs w:val="22"/>
          <w:lang w:eastAsia="en-GB"/>
        </w:rPr>
        <w:t>consider at that meeting any written representations which the member makes as to why the member should not be removed.</w:t>
      </w:r>
    </w:p>
    <w:p w14:paraId="503DA321" w14:textId="77777777" w:rsidR="00AF5E9C" w:rsidRPr="0008353D" w:rsidRDefault="00AF5E9C" w:rsidP="00AF5E9C">
      <w:pPr>
        <w:ind w:left="360"/>
        <w:rPr>
          <w:rFonts w:eastAsia="Times New Roman" w:cstheme="minorHAnsi"/>
          <w:sz w:val="22"/>
          <w:szCs w:val="22"/>
          <w:lang w:eastAsia="en-GB"/>
        </w:rPr>
      </w:pPr>
    </w:p>
    <w:p w14:paraId="67A804D9" w14:textId="77777777" w:rsidR="00AF5E9C" w:rsidRPr="0008353D" w:rsidRDefault="00AF5E9C" w:rsidP="00AF5E9C">
      <w:pPr>
        <w:ind w:left="360"/>
        <w:rPr>
          <w:rFonts w:eastAsia="Times New Roman" w:cstheme="minorHAnsi"/>
          <w:b/>
          <w:bCs/>
          <w:sz w:val="22"/>
          <w:szCs w:val="22"/>
          <w:lang w:eastAsia="en-GB"/>
        </w:rPr>
      </w:pPr>
    </w:p>
    <w:p w14:paraId="33CEED32" w14:textId="77777777" w:rsidR="00AF5E9C" w:rsidRPr="0008353D" w:rsidRDefault="00AF5E9C" w:rsidP="00AF5E9C">
      <w:pPr>
        <w:rPr>
          <w:rFonts w:eastAsia="Times New Roman" w:cstheme="minorHAnsi"/>
          <w:b/>
          <w:bCs/>
          <w:sz w:val="22"/>
          <w:szCs w:val="22"/>
          <w:lang w:eastAsia="en-GB"/>
        </w:rPr>
      </w:pPr>
      <w:r w:rsidRPr="0008353D">
        <w:rPr>
          <w:rFonts w:eastAsia="Times New Roman" w:cstheme="minorHAnsi"/>
          <w:b/>
          <w:bCs/>
          <w:sz w:val="22"/>
          <w:szCs w:val="22"/>
          <w:lang w:eastAsia="en-GB"/>
        </w:rPr>
        <w:t xml:space="preserve">Membership fees: </w:t>
      </w:r>
    </w:p>
    <w:p w14:paraId="246E7460" w14:textId="77777777" w:rsidR="00AF5E9C" w:rsidRPr="0008353D" w:rsidRDefault="00AF5E9C" w:rsidP="00AF5E9C">
      <w:pPr>
        <w:rPr>
          <w:rFonts w:eastAsia="Times New Roman" w:cstheme="minorHAnsi"/>
          <w:sz w:val="22"/>
          <w:szCs w:val="22"/>
          <w:lang w:eastAsia="en-GB"/>
        </w:rPr>
      </w:pPr>
      <w:r w:rsidRPr="0008353D">
        <w:rPr>
          <w:rFonts w:eastAsia="Times New Roman" w:cstheme="minorHAnsi"/>
          <w:sz w:val="22"/>
          <w:szCs w:val="22"/>
          <w:lang w:eastAsia="en-GB"/>
        </w:rPr>
        <w:br/>
        <w:t>The IOCN may require members to pay reasonable membership fees to the IOCN. The trustees may establish different categories of members with different level of subscriptions</w:t>
      </w:r>
    </w:p>
    <w:p w14:paraId="3C735F37" w14:textId="77777777" w:rsidR="00AF5E9C" w:rsidRPr="0008353D" w:rsidRDefault="00AF5E9C" w:rsidP="00AF5E9C">
      <w:pPr>
        <w:rPr>
          <w:rFonts w:eastAsia="Times New Roman" w:cstheme="minorHAnsi"/>
          <w:sz w:val="22"/>
          <w:szCs w:val="22"/>
          <w:lang w:eastAsia="en-GB"/>
        </w:rPr>
      </w:pPr>
    </w:p>
    <w:p w14:paraId="2652A5F8" w14:textId="77777777" w:rsidR="00AF5E9C" w:rsidRPr="0008353D" w:rsidRDefault="00AF5E9C">
      <w:pPr>
        <w:rPr>
          <w:rFonts w:eastAsia="Times New Roman" w:cstheme="minorHAnsi"/>
          <w:sz w:val="22"/>
          <w:szCs w:val="22"/>
          <w:lang w:eastAsia="en-GB"/>
        </w:rPr>
      </w:pPr>
    </w:p>
    <w:sectPr w:rsidR="00AF5E9C" w:rsidRPr="0008353D">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EE8B" w14:textId="77777777" w:rsidR="00B153A5" w:rsidRDefault="00B153A5" w:rsidP="00907098">
      <w:r>
        <w:separator/>
      </w:r>
    </w:p>
  </w:endnote>
  <w:endnote w:type="continuationSeparator" w:id="0">
    <w:p w14:paraId="4948D053" w14:textId="77777777" w:rsidR="00B153A5" w:rsidRDefault="00B153A5" w:rsidP="0090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2180122"/>
      <w:docPartObj>
        <w:docPartGallery w:val="Page Numbers (Bottom of Page)"/>
        <w:docPartUnique/>
      </w:docPartObj>
    </w:sdtPr>
    <w:sdtContent>
      <w:p w14:paraId="310153E7" w14:textId="65E53DDC" w:rsidR="00907098" w:rsidRDefault="00907098" w:rsidP="001751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01206" w14:textId="77777777" w:rsidR="00907098" w:rsidRDefault="00907098" w:rsidP="00907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HAnsi"/>
        <w:sz w:val="20"/>
        <w:szCs w:val="20"/>
      </w:rPr>
      <w:id w:val="-169722086"/>
      <w:docPartObj>
        <w:docPartGallery w:val="Page Numbers (Bottom of Page)"/>
        <w:docPartUnique/>
      </w:docPartObj>
    </w:sdtPr>
    <w:sdtContent>
      <w:p w14:paraId="6ABB6369" w14:textId="2D6BCFE3" w:rsidR="00907098" w:rsidRPr="00907098" w:rsidRDefault="00907098" w:rsidP="00907098">
        <w:pPr>
          <w:pStyle w:val="Footer"/>
          <w:framePr w:wrap="none" w:vAnchor="text" w:hAnchor="page" w:x="10299" w:y="4"/>
          <w:rPr>
            <w:rStyle w:val="PageNumber"/>
            <w:rFonts w:cstheme="minorHAnsi"/>
            <w:sz w:val="20"/>
            <w:szCs w:val="20"/>
          </w:rPr>
        </w:pPr>
        <w:r w:rsidRPr="00907098">
          <w:rPr>
            <w:rStyle w:val="PageNumber"/>
            <w:rFonts w:cstheme="minorHAnsi"/>
            <w:sz w:val="20"/>
            <w:szCs w:val="20"/>
          </w:rPr>
          <w:fldChar w:fldCharType="begin"/>
        </w:r>
        <w:r w:rsidRPr="00907098">
          <w:rPr>
            <w:rStyle w:val="PageNumber"/>
            <w:rFonts w:cstheme="minorHAnsi"/>
            <w:sz w:val="20"/>
            <w:szCs w:val="20"/>
          </w:rPr>
          <w:instrText xml:space="preserve"> PAGE </w:instrText>
        </w:r>
        <w:r w:rsidRPr="00907098">
          <w:rPr>
            <w:rStyle w:val="PageNumber"/>
            <w:rFonts w:cstheme="minorHAnsi"/>
            <w:sz w:val="20"/>
            <w:szCs w:val="20"/>
          </w:rPr>
          <w:fldChar w:fldCharType="separate"/>
        </w:r>
        <w:r w:rsidR="00FD5815">
          <w:rPr>
            <w:rStyle w:val="PageNumber"/>
            <w:rFonts w:cstheme="minorHAnsi"/>
            <w:noProof/>
            <w:sz w:val="20"/>
            <w:szCs w:val="20"/>
          </w:rPr>
          <w:t>2</w:t>
        </w:r>
        <w:r w:rsidRPr="00907098">
          <w:rPr>
            <w:rStyle w:val="PageNumber"/>
            <w:rFonts w:cstheme="minorHAnsi"/>
            <w:sz w:val="20"/>
            <w:szCs w:val="20"/>
          </w:rPr>
          <w:fldChar w:fldCharType="end"/>
        </w:r>
      </w:p>
    </w:sdtContent>
  </w:sdt>
  <w:p w14:paraId="484708A4" w14:textId="77777777" w:rsidR="00907098" w:rsidRDefault="00907098" w:rsidP="009070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934E" w14:textId="77777777" w:rsidR="00B153A5" w:rsidRDefault="00B153A5" w:rsidP="00907098">
      <w:r>
        <w:separator/>
      </w:r>
    </w:p>
  </w:footnote>
  <w:footnote w:type="continuationSeparator" w:id="0">
    <w:p w14:paraId="7D76F9C8" w14:textId="77777777" w:rsidR="00B153A5" w:rsidRDefault="00B153A5" w:rsidP="0090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A7C"/>
    <w:multiLevelType w:val="hybridMultilevel"/>
    <w:tmpl w:val="6F7084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A12B9"/>
    <w:multiLevelType w:val="hybridMultilevel"/>
    <w:tmpl w:val="0FCAF7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8A4"/>
    <w:multiLevelType w:val="hybridMultilevel"/>
    <w:tmpl w:val="4648985E"/>
    <w:lvl w:ilvl="0" w:tplc="E7568D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4C92"/>
    <w:multiLevelType w:val="hybridMultilevel"/>
    <w:tmpl w:val="62A0006E"/>
    <w:lvl w:ilvl="0" w:tplc="5E5ED7F4">
      <w:start w:val="1"/>
      <w:numFmt w:val="lowerRoman"/>
      <w:lvlText w:val="%1."/>
      <w:lvlJc w:val="left"/>
      <w:pPr>
        <w:ind w:left="1571"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6121A6"/>
    <w:multiLevelType w:val="hybridMultilevel"/>
    <w:tmpl w:val="1CB6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272A2"/>
    <w:multiLevelType w:val="hybridMultilevel"/>
    <w:tmpl w:val="FB56A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C09A4"/>
    <w:multiLevelType w:val="hybridMultilevel"/>
    <w:tmpl w:val="00E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0279D"/>
    <w:multiLevelType w:val="hybridMultilevel"/>
    <w:tmpl w:val="E5C2CA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62A84"/>
    <w:multiLevelType w:val="hybridMultilevel"/>
    <w:tmpl w:val="0BB6C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61A98"/>
    <w:multiLevelType w:val="hybridMultilevel"/>
    <w:tmpl w:val="097C2D0C"/>
    <w:lvl w:ilvl="0" w:tplc="1DDCD0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6F3531"/>
    <w:multiLevelType w:val="hybridMultilevel"/>
    <w:tmpl w:val="72441890"/>
    <w:lvl w:ilvl="0" w:tplc="C40C946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45067A0"/>
    <w:multiLevelType w:val="hybridMultilevel"/>
    <w:tmpl w:val="AE22C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3351D"/>
    <w:multiLevelType w:val="hybridMultilevel"/>
    <w:tmpl w:val="AD704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C59FF"/>
    <w:multiLevelType w:val="hybridMultilevel"/>
    <w:tmpl w:val="2F788D0A"/>
    <w:lvl w:ilvl="0" w:tplc="B2F630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A0174D"/>
    <w:multiLevelType w:val="hybridMultilevel"/>
    <w:tmpl w:val="1D26A9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77A88"/>
    <w:multiLevelType w:val="hybridMultilevel"/>
    <w:tmpl w:val="EE66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829AB"/>
    <w:multiLevelType w:val="hybridMultilevel"/>
    <w:tmpl w:val="2D324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203F6"/>
    <w:multiLevelType w:val="hybridMultilevel"/>
    <w:tmpl w:val="87728BD2"/>
    <w:lvl w:ilvl="0" w:tplc="5DAE3A2E">
      <w:start w:val="1"/>
      <w:numFmt w:val="upperRoman"/>
      <w:lvlText w:val="%1."/>
      <w:lvlJc w:val="left"/>
      <w:pPr>
        <w:ind w:left="1440" w:hanging="72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7C61DE"/>
    <w:multiLevelType w:val="hybridMultilevel"/>
    <w:tmpl w:val="37CCE0B8"/>
    <w:lvl w:ilvl="0" w:tplc="8A6E2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3D231D"/>
    <w:multiLevelType w:val="hybridMultilevel"/>
    <w:tmpl w:val="1984519C"/>
    <w:lvl w:ilvl="0" w:tplc="324E6BFC">
      <w:start w:val="1"/>
      <w:numFmt w:val="lowerRoman"/>
      <w:lvlText w:val="%1)"/>
      <w:lvlJc w:val="left"/>
      <w:pPr>
        <w:ind w:left="1080" w:hanging="72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750423">
    <w:abstractNumId w:val="1"/>
  </w:num>
  <w:num w:numId="2" w16cid:durableId="251285990">
    <w:abstractNumId w:val="19"/>
  </w:num>
  <w:num w:numId="3" w16cid:durableId="1887177280">
    <w:abstractNumId w:val="4"/>
  </w:num>
  <w:num w:numId="4" w16cid:durableId="238486941">
    <w:abstractNumId w:val="6"/>
  </w:num>
  <w:num w:numId="5" w16cid:durableId="2103866549">
    <w:abstractNumId w:val="8"/>
  </w:num>
  <w:num w:numId="6" w16cid:durableId="247734367">
    <w:abstractNumId w:val="17"/>
  </w:num>
  <w:num w:numId="7" w16cid:durableId="797573833">
    <w:abstractNumId w:val="3"/>
  </w:num>
  <w:num w:numId="8" w16cid:durableId="2081753734">
    <w:abstractNumId w:val="9"/>
  </w:num>
  <w:num w:numId="9" w16cid:durableId="1385522436">
    <w:abstractNumId w:val="2"/>
  </w:num>
  <w:num w:numId="10" w16cid:durableId="1401489463">
    <w:abstractNumId w:val="5"/>
  </w:num>
  <w:num w:numId="11" w16cid:durableId="1842545623">
    <w:abstractNumId w:val="14"/>
  </w:num>
  <w:num w:numId="12" w16cid:durableId="724720573">
    <w:abstractNumId w:val="0"/>
  </w:num>
  <w:num w:numId="13" w16cid:durableId="188300361">
    <w:abstractNumId w:val="7"/>
  </w:num>
  <w:num w:numId="14" w16cid:durableId="273752788">
    <w:abstractNumId w:val="18"/>
  </w:num>
  <w:num w:numId="15" w16cid:durableId="2002154963">
    <w:abstractNumId w:val="11"/>
  </w:num>
  <w:num w:numId="16" w16cid:durableId="1510369206">
    <w:abstractNumId w:val="12"/>
  </w:num>
  <w:num w:numId="17" w16cid:durableId="1399595519">
    <w:abstractNumId w:val="15"/>
  </w:num>
  <w:num w:numId="18" w16cid:durableId="1292204634">
    <w:abstractNumId w:val="13"/>
  </w:num>
  <w:num w:numId="19" w16cid:durableId="931819116">
    <w:abstractNumId w:val="10"/>
  </w:num>
  <w:num w:numId="20" w16cid:durableId="1688092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FF"/>
    <w:rsid w:val="000109BA"/>
    <w:rsid w:val="0001680F"/>
    <w:rsid w:val="0008353D"/>
    <w:rsid w:val="00152E04"/>
    <w:rsid w:val="00172AD1"/>
    <w:rsid w:val="00232D55"/>
    <w:rsid w:val="002C6EA9"/>
    <w:rsid w:val="003E0FCB"/>
    <w:rsid w:val="00594097"/>
    <w:rsid w:val="005A2F29"/>
    <w:rsid w:val="00665281"/>
    <w:rsid w:val="006702FF"/>
    <w:rsid w:val="008C383D"/>
    <w:rsid w:val="00907098"/>
    <w:rsid w:val="009A23BD"/>
    <w:rsid w:val="00A00F23"/>
    <w:rsid w:val="00A42C82"/>
    <w:rsid w:val="00AF5E9C"/>
    <w:rsid w:val="00B153A5"/>
    <w:rsid w:val="00B307F4"/>
    <w:rsid w:val="00C07F64"/>
    <w:rsid w:val="00C907C5"/>
    <w:rsid w:val="00D552F3"/>
    <w:rsid w:val="00DF71EF"/>
    <w:rsid w:val="00E879B6"/>
    <w:rsid w:val="00F06A35"/>
    <w:rsid w:val="00F14E1C"/>
    <w:rsid w:val="00FD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04A9"/>
  <w15:chartTrackingRefBased/>
  <w15:docId w15:val="{D0FD0447-CE0F-3E48-9210-0A93A05F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702FF"/>
  </w:style>
  <w:style w:type="paragraph" w:styleId="ListParagraph">
    <w:name w:val="List Paragraph"/>
    <w:basedOn w:val="Normal"/>
    <w:uiPriority w:val="34"/>
    <w:qFormat/>
    <w:rsid w:val="000109BA"/>
    <w:pPr>
      <w:ind w:left="720"/>
      <w:contextualSpacing/>
    </w:pPr>
  </w:style>
  <w:style w:type="character" w:styleId="Hyperlink">
    <w:name w:val="Hyperlink"/>
    <w:basedOn w:val="DefaultParagraphFont"/>
    <w:uiPriority w:val="99"/>
    <w:unhideWhenUsed/>
    <w:rsid w:val="000109BA"/>
    <w:rPr>
      <w:color w:val="0563C1" w:themeColor="hyperlink"/>
      <w:u w:val="single"/>
    </w:rPr>
  </w:style>
  <w:style w:type="character" w:customStyle="1" w:styleId="UnresolvedMention1">
    <w:name w:val="Unresolved Mention1"/>
    <w:basedOn w:val="DefaultParagraphFont"/>
    <w:uiPriority w:val="99"/>
    <w:semiHidden/>
    <w:unhideWhenUsed/>
    <w:rsid w:val="000109BA"/>
    <w:rPr>
      <w:color w:val="605E5C"/>
      <w:shd w:val="clear" w:color="auto" w:fill="E1DFDD"/>
    </w:rPr>
  </w:style>
  <w:style w:type="paragraph" w:styleId="Header">
    <w:name w:val="header"/>
    <w:basedOn w:val="Normal"/>
    <w:link w:val="HeaderChar"/>
    <w:uiPriority w:val="99"/>
    <w:unhideWhenUsed/>
    <w:rsid w:val="00907098"/>
    <w:pPr>
      <w:tabs>
        <w:tab w:val="center" w:pos="4513"/>
        <w:tab w:val="right" w:pos="9026"/>
      </w:tabs>
    </w:pPr>
  </w:style>
  <w:style w:type="character" w:customStyle="1" w:styleId="HeaderChar">
    <w:name w:val="Header Char"/>
    <w:basedOn w:val="DefaultParagraphFont"/>
    <w:link w:val="Header"/>
    <w:uiPriority w:val="99"/>
    <w:rsid w:val="00907098"/>
  </w:style>
  <w:style w:type="paragraph" w:styleId="Footer">
    <w:name w:val="footer"/>
    <w:basedOn w:val="Normal"/>
    <w:link w:val="FooterChar"/>
    <w:uiPriority w:val="99"/>
    <w:unhideWhenUsed/>
    <w:rsid w:val="00907098"/>
    <w:pPr>
      <w:tabs>
        <w:tab w:val="center" w:pos="4513"/>
        <w:tab w:val="right" w:pos="9026"/>
      </w:tabs>
    </w:pPr>
  </w:style>
  <w:style w:type="character" w:customStyle="1" w:styleId="FooterChar">
    <w:name w:val="Footer Char"/>
    <w:basedOn w:val="DefaultParagraphFont"/>
    <w:link w:val="Footer"/>
    <w:uiPriority w:val="99"/>
    <w:rsid w:val="00907098"/>
  </w:style>
  <w:style w:type="character" w:styleId="PageNumber">
    <w:name w:val="page number"/>
    <w:basedOn w:val="DefaultParagraphFont"/>
    <w:uiPriority w:val="99"/>
    <w:semiHidden/>
    <w:unhideWhenUsed/>
    <w:rsid w:val="00907098"/>
  </w:style>
  <w:style w:type="paragraph" w:styleId="Revision">
    <w:name w:val="Revision"/>
    <w:hidden/>
    <w:uiPriority w:val="99"/>
    <w:semiHidden/>
    <w:rsid w:val="00665281"/>
  </w:style>
  <w:style w:type="character" w:styleId="CommentReference">
    <w:name w:val="annotation reference"/>
    <w:basedOn w:val="DefaultParagraphFont"/>
    <w:uiPriority w:val="99"/>
    <w:semiHidden/>
    <w:unhideWhenUsed/>
    <w:rsid w:val="00665281"/>
    <w:rPr>
      <w:sz w:val="16"/>
      <w:szCs w:val="16"/>
    </w:rPr>
  </w:style>
  <w:style w:type="paragraph" w:styleId="CommentText">
    <w:name w:val="annotation text"/>
    <w:basedOn w:val="Normal"/>
    <w:link w:val="CommentTextChar"/>
    <w:uiPriority w:val="99"/>
    <w:semiHidden/>
    <w:unhideWhenUsed/>
    <w:rsid w:val="00665281"/>
    <w:rPr>
      <w:sz w:val="20"/>
      <w:szCs w:val="20"/>
    </w:rPr>
  </w:style>
  <w:style w:type="character" w:customStyle="1" w:styleId="CommentTextChar">
    <w:name w:val="Comment Text Char"/>
    <w:basedOn w:val="DefaultParagraphFont"/>
    <w:link w:val="CommentText"/>
    <w:uiPriority w:val="99"/>
    <w:semiHidden/>
    <w:rsid w:val="00665281"/>
    <w:rPr>
      <w:sz w:val="20"/>
      <w:szCs w:val="20"/>
    </w:rPr>
  </w:style>
  <w:style w:type="paragraph" w:styleId="CommentSubject">
    <w:name w:val="annotation subject"/>
    <w:basedOn w:val="CommentText"/>
    <w:next w:val="CommentText"/>
    <w:link w:val="CommentSubjectChar"/>
    <w:uiPriority w:val="99"/>
    <w:semiHidden/>
    <w:unhideWhenUsed/>
    <w:rsid w:val="00665281"/>
    <w:rPr>
      <w:b/>
      <w:bCs/>
    </w:rPr>
  </w:style>
  <w:style w:type="character" w:customStyle="1" w:styleId="CommentSubjectChar">
    <w:name w:val="Comment Subject Char"/>
    <w:basedOn w:val="CommentTextChar"/>
    <w:link w:val="CommentSubject"/>
    <w:uiPriority w:val="99"/>
    <w:semiHidden/>
    <w:rsid w:val="00665281"/>
    <w:rPr>
      <w:b/>
      <w:bCs/>
      <w:sz w:val="20"/>
      <w:szCs w:val="20"/>
    </w:rPr>
  </w:style>
  <w:style w:type="paragraph" w:styleId="BalloonText">
    <w:name w:val="Balloon Text"/>
    <w:basedOn w:val="Normal"/>
    <w:link w:val="BalloonTextChar"/>
    <w:uiPriority w:val="99"/>
    <w:semiHidden/>
    <w:unhideWhenUsed/>
    <w:rsid w:val="003E0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07081">
      <w:bodyDiv w:val="1"/>
      <w:marLeft w:val="0"/>
      <w:marRight w:val="0"/>
      <w:marTop w:val="0"/>
      <w:marBottom w:val="0"/>
      <w:divBdr>
        <w:top w:val="none" w:sz="0" w:space="0" w:color="auto"/>
        <w:left w:val="none" w:sz="0" w:space="0" w:color="auto"/>
        <w:bottom w:val="none" w:sz="0" w:space="0" w:color="auto"/>
        <w:right w:val="none" w:sz="0" w:space="0" w:color="auto"/>
      </w:divBdr>
    </w:div>
    <w:div w:id="497381576">
      <w:bodyDiv w:val="1"/>
      <w:marLeft w:val="0"/>
      <w:marRight w:val="0"/>
      <w:marTop w:val="0"/>
      <w:marBottom w:val="0"/>
      <w:divBdr>
        <w:top w:val="none" w:sz="0" w:space="0" w:color="auto"/>
        <w:left w:val="none" w:sz="0" w:space="0" w:color="auto"/>
        <w:bottom w:val="none" w:sz="0" w:space="0" w:color="auto"/>
        <w:right w:val="none" w:sz="0" w:space="0" w:color="auto"/>
      </w:divBdr>
    </w:div>
    <w:div w:id="772868523">
      <w:bodyDiv w:val="1"/>
      <w:marLeft w:val="0"/>
      <w:marRight w:val="0"/>
      <w:marTop w:val="0"/>
      <w:marBottom w:val="0"/>
      <w:divBdr>
        <w:top w:val="none" w:sz="0" w:space="0" w:color="auto"/>
        <w:left w:val="none" w:sz="0" w:space="0" w:color="auto"/>
        <w:bottom w:val="none" w:sz="0" w:space="0" w:color="auto"/>
        <w:right w:val="none" w:sz="0" w:space="0" w:color="auto"/>
      </w:divBdr>
    </w:div>
    <w:div w:id="10718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oclinicalnetwork.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clinicalnetwork@outl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oclinicalnetwork.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clinicalnetwo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7c26b7e-228b-4e80-a2e1-837ca0580d3d" xsi:nil="true"/>
    <lcf76f155ced4ddcb4097134ff3c332f xmlns="37c26b7e-228b-4e80-a2e1-837ca0580d3d">
      <Terms xmlns="http://schemas.microsoft.com/office/infopath/2007/PartnerControls"/>
    </lcf76f155ced4ddcb4097134ff3c332f>
    <TaxCatchAll xmlns="f9f47c1b-9913-4281-9c07-b80963ebc31a" xsi:nil="true"/>
    <PaymentDate xmlns="37c26b7e-228b-4e80-a2e1-837ca0580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D46EBC4D3554E8E53B62531E3FE21" ma:contentTypeVersion="13" ma:contentTypeDescription="Create a new document." ma:contentTypeScope="" ma:versionID="ec323f42c8f003577430f9629e1283e1">
  <xsd:schema xmlns:xsd="http://www.w3.org/2001/XMLSchema" xmlns:xs="http://www.w3.org/2001/XMLSchema" xmlns:p="http://schemas.microsoft.com/office/2006/metadata/properties" xmlns:ns2="37c26b7e-228b-4e80-a2e1-837ca0580d3d" xmlns:ns3="f9f47c1b-9913-4281-9c07-b80963ebc31a" targetNamespace="http://schemas.microsoft.com/office/2006/metadata/properties" ma:root="true" ma:fieldsID="0608b43de0b3328535883f26458a1e2f" ns2:_="" ns3:_="">
    <xsd:import namespace="37c26b7e-228b-4e80-a2e1-837ca0580d3d"/>
    <xsd:import namespace="f9f47c1b-9913-4281-9c07-b80963ebc3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Pay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26b7e-228b-4e80-a2e1-837ca0580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981f3a-c63d-447d-a0ad-37a8d4434b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PaymentDate" ma:index="20" nillable="true" ma:displayName="Payment Date" ma:format="Dropdown" ma:internalName="Payment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47c1b-9913-4281-9c07-b80963ebc3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ea7ba-54d5-481a-9ad8-bdfa1295079d}" ma:internalName="TaxCatchAll" ma:showField="CatchAllData" ma:web="f9f47c1b-9913-4281-9c07-b80963ebc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8AB27-B516-4530-B25B-F2C4587B82E3}">
  <ds:schemaRefs>
    <ds:schemaRef ds:uri="http://schemas.microsoft.com/office/2006/metadata/properties"/>
    <ds:schemaRef ds:uri="http://schemas.microsoft.com/office/infopath/2007/PartnerControls"/>
    <ds:schemaRef ds:uri="37c26b7e-228b-4e80-a2e1-837ca0580d3d"/>
    <ds:schemaRef ds:uri="f9f47c1b-9913-4281-9c07-b80963ebc31a"/>
  </ds:schemaRefs>
</ds:datastoreItem>
</file>

<file path=customXml/itemProps2.xml><?xml version="1.0" encoding="utf-8"?>
<ds:datastoreItem xmlns:ds="http://schemas.openxmlformats.org/officeDocument/2006/customXml" ds:itemID="{12BB8735-71F8-4F52-B378-58D40E251541}">
  <ds:schemaRefs>
    <ds:schemaRef ds:uri="http://schemas.microsoft.com/sharepoint/v3/contenttype/forms"/>
  </ds:schemaRefs>
</ds:datastoreItem>
</file>

<file path=customXml/itemProps3.xml><?xml version="1.0" encoding="utf-8"?>
<ds:datastoreItem xmlns:ds="http://schemas.openxmlformats.org/officeDocument/2006/customXml" ds:itemID="{10D6EC69-45C2-46CB-BC8A-58B774CA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26b7e-228b-4e80-a2e1-837ca0580d3d"/>
    <ds:schemaRef ds:uri="f9f47c1b-9913-4281-9c07-b80963ebc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Johnson</dc:creator>
  <cp:keywords/>
  <dc:description/>
  <cp:lastModifiedBy>Alex Johnson</cp:lastModifiedBy>
  <cp:revision>2</cp:revision>
  <dcterms:created xsi:type="dcterms:W3CDTF">2025-06-06T19:51:00Z</dcterms:created>
  <dcterms:modified xsi:type="dcterms:W3CDTF">2025-06-06T19:51:00Z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0x010100538D46EBC4D3554E8E53B62531E3FE21</vt:lpwstr>
  </property>
</Properties>
</file>